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附件</w:t>
      </w:r>
    </w:p>
    <w:p>
      <w:pPr>
        <w:spacing w:line="580" w:lineRule="exact"/>
        <w:jc w:val="left"/>
        <w:rPr>
          <w:rFonts w:hint="eastAsia" w:ascii="黑体" w:hAnsi="黑体" w:eastAsia="黑体"/>
          <w:szCs w:val="24"/>
        </w:rPr>
      </w:pPr>
    </w:p>
    <w:p>
      <w:pPr>
        <w:spacing w:line="580" w:lineRule="exact"/>
        <w:jc w:val="center"/>
        <w:rPr>
          <w:rFonts w:ascii="宋体" w:hAnsi="宋体" w:eastAsia="宋体"/>
          <w:b/>
          <w:sz w:val="44"/>
          <w:szCs w:val="24"/>
        </w:rPr>
      </w:pPr>
      <w:r>
        <w:rPr>
          <w:rFonts w:hint="eastAsia" w:ascii="宋体" w:hAnsi="宋体" w:eastAsia="宋体"/>
          <w:b/>
          <w:sz w:val="44"/>
          <w:szCs w:val="24"/>
        </w:rPr>
        <w:t>产业交易商名单</w:t>
      </w:r>
    </w:p>
    <w:p>
      <w:pPr>
        <w:spacing w:line="580" w:lineRule="exact"/>
        <w:jc w:val="center"/>
        <w:rPr>
          <w:rFonts w:ascii="宋体" w:hAnsi="宋体" w:eastAsia="宋体"/>
          <w:b/>
          <w:sz w:val="44"/>
          <w:szCs w:val="24"/>
        </w:rPr>
      </w:pPr>
    </w:p>
    <w:p>
      <w:pPr>
        <w:spacing w:line="580" w:lineRule="exact"/>
        <w:jc w:val="center"/>
        <w:rPr>
          <w:rFonts w:ascii="黑体" w:hAnsi="黑体" w:eastAsia="黑体"/>
          <w:sz w:val="20"/>
          <w:szCs w:val="24"/>
        </w:rPr>
      </w:pPr>
      <w:r>
        <w:rPr>
          <w:rFonts w:hint="eastAsia" w:ascii="黑体" w:hAnsi="黑体" w:eastAsia="黑体"/>
          <w:szCs w:val="24"/>
        </w:rPr>
        <w:t>一、农产品板块</w:t>
      </w:r>
    </w:p>
    <w:tbl>
      <w:tblPr>
        <w:tblStyle w:val="2"/>
        <w:tblW w:w="83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7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北大荒中垦（珠海）贸易有限公司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大连海大容川贸易有限公司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大连新台食品有限公司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杭州商旅联丰供应链管理有限公司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河南林穗农业科技有限公司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河南凌之羽贸易有限公司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黑龙江海裕农产品采购有限公司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湖北省粮食有限公司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济南洼地贸易有限公司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山东玖瑞农业集团有限公司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四川高金实业集团股份有限公司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武汉中粮肉食品有限公司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中粮家佳康（赤峰）有限公司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中粮家佳康（河南）有限公司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中粮家佳康（吉林）有限公司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中粮家佳康（张北）有限公司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国富裕宸（上海）商贸有限公司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上海安粮资本有限公司</w:t>
            </w:r>
          </w:p>
        </w:tc>
      </w:tr>
    </w:tbl>
    <w:p>
      <w:pPr>
        <w:spacing w:line="580" w:lineRule="exact"/>
        <w:jc w:val="center"/>
        <w:rPr>
          <w:rFonts w:ascii="黑体" w:hAnsi="黑体" w:eastAsia="黑体"/>
          <w:szCs w:val="24"/>
        </w:rPr>
      </w:pPr>
    </w:p>
    <w:p>
      <w:pPr>
        <w:spacing w:line="580" w:lineRule="exact"/>
        <w:jc w:val="center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二、能源化工板块</w:t>
      </w:r>
    </w:p>
    <w:tbl>
      <w:tblPr>
        <w:tblStyle w:val="2"/>
        <w:tblW w:w="47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7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常州塑来贸易有限公司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第八元素环境技术有限公司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福建省创造者贸易有限公司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福建永荣控股集团有限公司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海南国贸实业有限公司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杭实国贸投资（杭州）有限公司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杭州新传实业有限公司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黑龙江省龙油石油化工股份有限公司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恒力恒源供应链（上海）有限公司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江苏孚豪进出口有限公司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聚化电子商务有限公司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聚烯堂（南京）供应链有限公司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宁波狄邦国际贸易有限公司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宁波工艺国际贸易有限公司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宁波宁兴控股股份有限公司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宁波杉杉石化有限公司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厦门国贸化工有限公司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厦门建发原材料贸易有限公司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上海远塑贸易有限公司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西安迈科能源有限责任公司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兖矿（海南）智慧物流科技有限公司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浙江诚仕通新材料有限公司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浙江杭实化工有限公司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浙江杭实善成实业有限公司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浙江恒逸集团有限公司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浙江千合石化有限公司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浙江前程石化股份有限公司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浙江日出基础化工有限公司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浙江省皮革塑料有限公司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浙江物产氯碱化工有限公司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2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41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浙江物产永利实业有限公司</w:t>
            </w:r>
          </w:p>
        </w:tc>
      </w:tr>
    </w:tbl>
    <w:p>
      <w:pPr>
        <w:spacing w:line="580" w:lineRule="exact"/>
        <w:rPr>
          <w:rFonts w:ascii="黑体" w:hAnsi="黑体" w:eastAsia="黑体"/>
          <w:szCs w:val="24"/>
        </w:rPr>
      </w:pPr>
    </w:p>
    <w:p>
      <w:pPr>
        <w:spacing w:line="580" w:lineRule="exact"/>
        <w:jc w:val="center"/>
        <w:rPr>
          <w:rFonts w:ascii="黑体" w:hAnsi="黑体" w:eastAsia="黑体"/>
          <w:sz w:val="20"/>
          <w:szCs w:val="24"/>
        </w:rPr>
      </w:pPr>
      <w:r>
        <w:rPr>
          <w:rFonts w:hint="eastAsia" w:ascii="黑体" w:hAnsi="黑体" w:eastAsia="黑体"/>
          <w:szCs w:val="24"/>
        </w:rPr>
        <w:t>三、钢铁原燃料板块</w:t>
      </w:r>
    </w:p>
    <w:tbl>
      <w:tblPr>
        <w:tblStyle w:val="2"/>
        <w:tblW w:w="837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7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德天（天津）国际贸易发展有限公司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冀东发展集团国际贸易有限公司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冀东（上海）国际贸易有限公司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金隅冀东曹妃甸供应链管理有限公司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山西中工建投发展有限责任公司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唐山百驰煤业有限公司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潍坊特钢集团有限公司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厦门建发矿业资源有限公司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中国五矿集团（唐山曹妃甸）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矿石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中化国际化学科技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Hans" w:bidi="ar"/>
              </w:rPr>
              <w:t>(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海南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zh-Hans" w:bidi="ar"/>
              </w:rPr>
              <w:t>)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Hans" w:bidi="ar"/>
              </w:rPr>
              <w:t>有限公司</w:t>
            </w:r>
          </w:p>
        </w:tc>
      </w:tr>
    </w:tbl>
    <w:p>
      <w:pPr>
        <w:widowControl/>
        <w:shd w:val="clear" w:color="auto" w:fill="FFFFFF"/>
        <w:jc w:val="center"/>
        <w:rPr>
          <w:rFonts w:ascii="黑体" w:hAnsi="黑体" w:eastAsia="黑体"/>
          <w:kern w:val="0"/>
          <w:sz w:val="20"/>
          <w:szCs w:val="24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黑体" w:hAnsi="黑体" w:eastAsia="黑体"/>
          <w:kern w:val="0"/>
          <w:sz w:val="20"/>
          <w:szCs w:val="24"/>
          <w:shd w:val="clear" w:color="auto" w:fill="FFFFFF"/>
        </w:rPr>
      </w:pPr>
      <w:r>
        <w:rPr>
          <w:rFonts w:hint="eastAsia" w:ascii="黑体" w:hAnsi="黑体" w:eastAsia="黑体"/>
          <w:kern w:val="0"/>
          <w:sz w:val="20"/>
          <w:szCs w:val="24"/>
          <w:shd w:val="clear" w:color="auto" w:fill="FFFFFF"/>
        </w:rPr>
        <w:t>注：先产业企业，后风险管理公司，</w:t>
      </w:r>
      <w:r>
        <w:rPr>
          <w:rFonts w:hint="eastAsia" w:ascii="黑体" w:hAnsi="黑体" w:eastAsia="黑体"/>
          <w:kern w:val="0"/>
          <w:sz w:val="20"/>
          <w:szCs w:val="24"/>
        </w:rPr>
        <w:t>同类别按首字拼音排序。已有产业交易商名单详见：</w:t>
      </w:r>
      <w:r>
        <w:rPr>
          <w:rFonts w:ascii="黑体" w:hAnsi="黑体" w:eastAsia="黑体"/>
          <w:kern w:val="0"/>
          <w:sz w:val="20"/>
          <w:szCs w:val="24"/>
        </w:rPr>
        <w:t>http://otc.dce.com.cn/?&amp;activeIndex=2-33&amp;menuIndex=332</w:t>
      </w:r>
    </w:p>
    <w:p>
      <w:pPr>
        <w:spacing w:line="580" w:lineRule="exact"/>
        <w:ind w:firstLine="640" w:firstLineChars="200"/>
        <w:jc w:val="right"/>
        <w:rPr>
          <w:rFonts w:ascii="Times New Roman" w:hAnsi="Times New Roman"/>
          <w:szCs w:val="24"/>
        </w:rPr>
      </w:pPr>
    </w:p>
    <w:p>
      <w:pPr>
        <w:rPr>
          <w:rFonts w:eastAsia="宋体"/>
          <w:szCs w:val="24"/>
        </w:rPr>
      </w:pPr>
    </w:p>
    <w:p>
      <w:pPr>
        <w:widowControl/>
        <w:jc w:val="left"/>
        <w:rPr>
          <w:rFonts w:ascii="Times New Roman" w:hAnsi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TY3Njc2NjgzNGVhNjQ3Yjk0MzczMTRhYTkwODQifQ=="/>
  </w:docVars>
  <w:rsids>
    <w:rsidRoot w:val="00000000"/>
    <w:rsid w:val="02317DD9"/>
    <w:rsid w:val="028A34BF"/>
    <w:rsid w:val="02B76093"/>
    <w:rsid w:val="03D23C70"/>
    <w:rsid w:val="04A644F6"/>
    <w:rsid w:val="063B2E54"/>
    <w:rsid w:val="065008BA"/>
    <w:rsid w:val="073D4057"/>
    <w:rsid w:val="08133788"/>
    <w:rsid w:val="084D2E73"/>
    <w:rsid w:val="088C606B"/>
    <w:rsid w:val="0A2C7ADC"/>
    <w:rsid w:val="0AA02AD5"/>
    <w:rsid w:val="0C5D5528"/>
    <w:rsid w:val="0CD149F7"/>
    <w:rsid w:val="0E5D20D3"/>
    <w:rsid w:val="106B071C"/>
    <w:rsid w:val="108C5A1D"/>
    <w:rsid w:val="10EC47B6"/>
    <w:rsid w:val="114E0C43"/>
    <w:rsid w:val="11F86E4C"/>
    <w:rsid w:val="13B004E0"/>
    <w:rsid w:val="142B5796"/>
    <w:rsid w:val="15143BC6"/>
    <w:rsid w:val="159F619E"/>
    <w:rsid w:val="164E7B19"/>
    <w:rsid w:val="1A7B62E2"/>
    <w:rsid w:val="1C40777D"/>
    <w:rsid w:val="1CC50E5A"/>
    <w:rsid w:val="208E5F23"/>
    <w:rsid w:val="24017179"/>
    <w:rsid w:val="242B1A21"/>
    <w:rsid w:val="25A96D7D"/>
    <w:rsid w:val="25AD1CAF"/>
    <w:rsid w:val="25BA3DA2"/>
    <w:rsid w:val="26440B62"/>
    <w:rsid w:val="26BA3757"/>
    <w:rsid w:val="271314E2"/>
    <w:rsid w:val="28191E9E"/>
    <w:rsid w:val="2BEB3F34"/>
    <w:rsid w:val="2C475C40"/>
    <w:rsid w:val="2C85750A"/>
    <w:rsid w:val="2CEC1B36"/>
    <w:rsid w:val="2DB7626E"/>
    <w:rsid w:val="2F6E09F6"/>
    <w:rsid w:val="30651732"/>
    <w:rsid w:val="318E0E1E"/>
    <w:rsid w:val="328A0C39"/>
    <w:rsid w:val="35ED2140"/>
    <w:rsid w:val="35F42ED7"/>
    <w:rsid w:val="36D5247C"/>
    <w:rsid w:val="36F611B3"/>
    <w:rsid w:val="3732513A"/>
    <w:rsid w:val="3AEF1335"/>
    <w:rsid w:val="3C77704A"/>
    <w:rsid w:val="3CD73D57"/>
    <w:rsid w:val="3D3C733C"/>
    <w:rsid w:val="40722DB0"/>
    <w:rsid w:val="419D4D0C"/>
    <w:rsid w:val="4258172A"/>
    <w:rsid w:val="43A565BA"/>
    <w:rsid w:val="43AD3FB2"/>
    <w:rsid w:val="453D748D"/>
    <w:rsid w:val="45C5260E"/>
    <w:rsid w:val="46357A47"/>
    <w:rsid w:val="470461AA"/>
    <w:rsid w:val="498870D1"/>
    <w:rsid w:val="4A097D88"/>
    <w:rsid w:val="4B646544"/>
    <w:rsid w:val="4DBC1994"/>
    <w:rsid w:val="4F2745E0"/>
    <w:rsid w:val="4FE56FFF"/>
    <w:rsid w:val="51BF5ED6"/>
    <w:rsid w:val="52096C7E"/>
    <w:rsid w:val="52973F80"/>
    <w:rsid w:val="548F1F72"/>
    <w:rsid w:val="54B40617"/>
    <w:rsid w:val="57126FA6"/>
    <w:rsid w:val="59614643"/>
    <w:rsid w:val="5A4C322E"/>
    <w:rsid w:val="5ADA7D56"/>
    <w:rsid w:val="5E073216"/>
    <w:rsid w:val="5EF57A30"/>
    <w:rsid w:val="5F846BC4"/>
    <w:rsid w:val="5F877FB3"/>
    <w:rsid w:val="600926EE"/>
    <w:rsid w:val="6116468B"/>
    <w:rsid w:val="63211566"/>
    <w:rsid w:val="64253FED"/>
    <w:rsid w:val="6430308F"/>
    <w:rsid w:val="646A6D23"/>
    <w:rsid w:val="64B464E4"/>
    <w:rsid w:val="65007D49"/>
    <w:rsid w:val="669E1B5A"/>
    <w:rsid w:val="68427607"/>
    <w:rsid w:val="68DF2B0C"/>
    <w:rsid w:val="6BEC5C31"/>
    <w:rsid w:val="6C3F6516"/>
    <w:rsid w:val="6E303920"/>
    <w:rsid w:val="6E370476"/>
    <w:rsid w:val="6ED07D20"/>
    <w:rsid w:val="6ED2336F"/>
    <w:rsid w:val="72176F20"/>
    <w:rsid w:val="72DD4BF7"/>
    <w:rsid w:val="73152D7D"/>
    <w:rsid w:val="744A6A68"/>
    <w:rsid w:val="744F77F6"/>
    <w:rsid w:val="749C6ED1"/>
    <w:rsid w:val="74EE15E3"/>
    <w:rsid w:val="76270913"/>
    <w:rsid w:val="769E7738"/>
    <w:rsid w:val="783F67B8"/>
    <w:rsid w:val="797C534C"/>
    <w:rsid w:val="79BB39C7"/>
    <w:rsid w:val="79F84417"/>
    <w:rsid w:val="7A3E2AA8"/>
    <w:rsid w:val="7BE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880</Words>
  <Characters>965</Characters>
  <Lines>0</Lines>
  <Paragraphs>0</Paragraphs>
  <TotalTime>0</TotalTime>
  <ScaleCrop>false</ScaleCrop>
  <LinksUpToDate>false</LinksUpToDate>
  <CharactersWithSpaces>965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2021-04-01T08:39:00Z</dcterms:created>
  <dc:creator>研究所2</dc:creator>
  <cp:lastModifiedBy>吳國均</cp:lastModifiedBy>
  <dcterms:modified xsi:type="dcterms:W3CDTF">2022-07-25T13:01:11Z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FA37B83617774E168D38B7EE1467AB2C</vt:lpwstr>
  </property>
</Properties>
</file>