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single" w:sz="18" w:space="0" w:color="C45911"/>
          <w:insideV w:val="single" w:sz="18" w:space="0" w:color="D9D9D9"/>
        </w:tblBorders>
        <w:shd w:val="clear" w:color="auto" w:fill="548DD4"/>
        <w:tblLook w:val="01E0" w:firstRow="1" w:lastRow="1" w:firstColumn="1" w:lastColumn="1" w:noHBand="0" w:noVBand="0"/>
      </w:tblPr>
      <w:tblGrid>
        <w:gridCol w:w="6334"/>
        <w:gridCol w:w="4098"/>
      </w:tblGrid>
      <w:tr w:rsidR="00D639FD" w:rsidRPr="0035275D" w14:paraId="25A3A631" w14:textId="77777777" w:rsidTr="00316D0C">
        <w:trPr>
          <w:trHeight w:val="743"/>
        </w:trPr>
        <w:tc>
          <w:tcPr>
            <w:tcW w:w="3036" w:type="pct"/>
            <w:tcBorders>
              <w:top w:val="single" w:sz="4" w:space="0" w:color="833C0B"/>
              <w:bottom w:val="nil"/>
            </w:tcBorders>
            <w:shd w:val="clear" w:color="auto" w:fill="C45911"/>
            <w:vAlign w:val="center"/>
          </w:tcPr>
          <w:p w14:paraId="6A3C1AAC" w14:textId="77777777" w:rsidR="00D639FD" w:rsidRPr="0035275D" w:rsidRDefault="00D639FD" w:rsidP="00316D0C">
            <w:pPr>
              <w:jc w:val="left"/>
              <w:rPr>
                <w:rFonts w:eastAsia="楷体"/>
                <w:b/>
                <w:color w:val="FFFFFF"/>
                <w:sz w:val="44"/>
                <w:szCs w:val="44"/>
              </w:rPr>
            </w:pPr>
            <w:r w:rsidRPr="0035275D">
              <w:rPr>
                <w:rFonts w:eastAsia="楷体"/>
                <w:b/>
                <w:color w:val="FFFFFF"/>
                <w:sz w:val="44"/>
                <w:szCs w:val="44"/>
              </w:rPr>
              <w:t>研究报告</w:t>
            </w:r>
          </w:p>
        </w:tc>
        <w:tc>
          <w:tcPr>
            <w:tcW w:w="1964" w:type="pct"/>
            <w:vMerge w:val="restart"/>
            <w:tcBorders>
              <w:top w:val="single" w:sz="4" w:space="0" w:color="833C0B"/>
              <w:bottom w:val="single" w:sz="4" w:space="0" w:color="2F5496"/>
            </w:tcBorders>
            <w:shd w:val="clear" w:color="auto" w:fill="DBDBDB"/>
          </w:tcPr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62C52601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1ED815B3" w14:textId="77777777" w:rsidR="00D639FD" w:rsidRPr="00AB7114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投资咨询业务资格：</w:t>
                  </w:r>
                </w:p>
              </w:tc>
            </w:tr>
            <w:tr w:rsidR="00D639FD" w:rsidRPr="0035275D" w14:paraId="51898858" w14:textId="77777777" w:rsidTr="00316D0C">
              <w:trPr>
                <w:trHeight w:val="380"/>
              </w:trPr>
              <w:tc>
                <w:tcPr>
                  <w:tcW w:w="3970" w:type="dxa"/>
                  <w:shd w:val="clear" w:color="auto" w:fill="C45911"/>
                  <w:vAlign w:val="center"/>
                </w:tcPr>
                <w:p w14:paraId="404FD41F" w14:textId="77777777" w:rsidR="00D639FD" w:rsidRPr="0035275D" w:rsidRDefault="00D639FD" w:rsidP="00316D0C">
                  <w:pPr>
                    <w:rPr>
                      <w:rFonts w:eastAsia="楷体"/>
                      <w:b/>
                      <w:color w:val="FFFFFF"/>
                      <w:sz w:val="24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证监许可【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2012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】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1497</w:t>
                  </w: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号</w:t>
                  </w:r>
                </w:p>
              </w:tc>
            </w:tr>
          </w:tbl>
          <w:p w14:paraId="24408511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C45911"/>
                <w:insideH w:val="single" w:sz="4" w:space="0" w:color="C45911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0995094E" w14:textId="77777777" w:rsidTr="00316D0C">
              <w:trPr>
                <w:trHeight w:val="292"/>
              </w:trPr>
              <w:tc>
                <w:tcPr>
                  <w:tcW w:w="3970" w:type="dxa"/>
                  <w:shd w:val="clear" w:color="auto" w:fill="C45911"/>
                </w:tcPr>
                <w:p w14:paraId="5A3DA2A2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联系信息</w:t>
                  </w:r>
                </w:p>
              </w:tc>
            </w:tr>
            <w:tr w:rsidR="00D639FD" w:rsidRPr="0035275D" w14:paraId="4A0F75E3" w14:textId="77777777" w:rsidTr="00316D0C">
              <w:trPr>
                <w:trHeight w:val="3926"/>
              </w:trPr>
              <w:tc>
                <w:tcPr>
                  <w:tcW w:w="3970" w:type="dxa"/>
                  <w:shd w:val="clear" w:color="auto" w:fill="auto"/>
                </w:tcPr>
                <w:p w14:paraId="2A0B6E7A" w14:textId="77777777" w:rsidR="00C16D60" w:rsidRDefault="00C16D60" w:rsidP="00316D0C">
                  <w:pPr>
                    <w:rPr>
                      <w:rFonts w:eastAsia="楷体"/>
                      <w:b/>
                      <w:color w:val="411D05"/>
                      <w:kern w:val="0"/>
                      <w:sz w:val="20"/>
                      <w:szCs w:val="20"/>
                    </w:rPr>
                  </w:pPr>
                  <w:r w:rsidRPr="00C16D60"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姓名</w:t>
                  </w:r>
                  <w:r w:rsidRPr="00C16D60"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:</w:t>
                  </w:r>
                  <w:r w:rsidRPr="00C16D60">
                    <w:rPr>
                      <w:rFonts w:eastAsia="楷体" w:hint="eastAsia"/>
                      <w:b/>
                      <w:color w:val="411D05"/>
                      <w:kern w:val="0"/>
                      <w:sz w:val="20"/>
                      <w:szCs w:val="20"/>
                    </w:rPr>
                    <w:t>黎俊</w:t>
                  </w:r>
                </w:p>
                <w:p w14:paraId="1BEB9682" w14:textId="77777777" w:rsidR="006A1D87" w:rsidRDefault="006A1D87" w:rsidP="00316D0C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期货从业资格：</w:t>
                  </w: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F3026388</w:t>
                  </w:r>
                </w:p>
                <w:p w14:paraId="4CB1D2D9" w14:textId="77777777" w:rsidR="006A1D87" w:rsidRDefault="006A1D87" w:rsidP="00316D0C">
                  <w:pPr>
                    <w:rPr>
                      <w:rFonts w:eastAsia="楷体"/>
                      <w:color w:val="411D05"/>
                      <w:kern w:val="0"/>
                      <w:sz w:val="20"/>
                      <w:szCs w:val="20"/>
                    </w:rPr>
                  </w:pP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投资咨询资格：</w:t>
                  </w: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Z0014033</w:t>
                  </w:r>
                </w:p>
                <w:p w14:paraId="309E7586" w14:textId="58416455" w:rsidR="00D639FD" w:rsidRPr="0035275D" w:rsidRDefault="006A1D87" w:rsidP="00316D0C">
                  <w:pPr>
                    <w:rPr>
                      <w:rFonts w:eastAsia="楷体"/>
                      <w:b/>
                      <w:kern w:val="0"/>
                      <w:sz w:val="20"/>
                      <w:szCs w:val="20"/>
                    </w:rPr>
                  </w:pP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邮箱：</w:t>
                  </w:r>
                  <w:r w:rsidRPr="006A1D87">
                    <w:rPr>
                      <w:rFonts w:eastAsia="楷体" w:hint="eastAsia"/>
                      <w:color w:val="411D05"/>
                      <w:kern w:val="0"/>
                      <w:sz w:val="20"/>
                      <w:szCs w:val="20"/>
                    </w:rPr>
                    <w:t>lij_f@gzf2010.com.cn</w:t>
                  </w:r>
                </w:p>
              </w:tc>
            </w:tr>
          </w:tbl>
          <w:p w14:paraId="4E2A67FF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168FF270" w14:textId="77777777" w:rsidTr="00316D0C">
              <w:tc>
                <w:tcPr>
                  <w:tcW w:w="3965" w:type="dxa"/>
                  <w:shd w:val="clear" w:color="auto" w:fill="C45911"/>
                </w:tcPr>
                <w:p w14:paraId="4BE47601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相关图表</w:t>
                  </w:r>
                </w:p>
              </w:tc>
            </w:tr>
          </w:tbl>
          <w:p w14:paraId="2B545FA5" w14:textId="33920B4D" w:rsidR="00D639FD" w:rsidRDefault="00D639FD" w:rsidP="00316D0C">
            <w:pPr>
              <w:rPr>
                <w:noProof/>
              </w:rPr>
            </w:pPr>
          </w:p>
          <w:p w14:paraId="04C85DB8" w14:textId="33BA72A5" w:rsidR="00D15B03" w:rsidRPr="0035275D" w:rsidRDefault="00661CB6" w:rsidP="00555F5D">
            <w:pPr>
              <w:jc w:val="center"/>
              <w:rPr>
                <w:rFonts w:eastAsia="楷体"/>
                <w:color w:val="FFFFFF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2CCEEA6" wp14:editId="6A826458">
                  <wp:extent cx="2195195" cy="22383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9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6162E" w14:textId="77777777" w:rsidR="00D639FD" w:rsidRPr="0035275D" w:rsidRDefault="00D639FD" w:rsidP="00316D0C">
            <w:pPr>
              <w:rPr>
                <w:rFonts w:eastAsia="楷体"/>
                <w:color w:val="FFFFFF"/>
                <w:szCs w:val="21"/>
              </w:rPr>
            </w:pPr>
          </w:p>
          <w:tbl>
            <w:tblPr>
              <w:tblW w:w="0" w:type="auto"/>
              <w:shd w:val="clear" w:color="auto" w:fill="C45911"/>
              <w:tblLook w:val="04A0" w:firstRow="1" w:lastRow="0" w:firstColumn="1" w:lastColumn="0" w:noHBand="0" w:noVBand="1"/>
            </w:tblPr>
            <w:tblGrid>
              <w:gridCol w:w="3882"/>
            </w:tblGrid>
            <w:tr w:rsidR="00D639FD" w:rsidRPr="0035275D" w14:paraId="2C52C8C8" w14:textId="77777777" w:rsidTr="00316D0C">
              <w:tc>
                <w:tcPr>
                  <w:tcW w:w="3965" w:type="dxa"/>
                  <w:shd w:val="clear" w:color="auto" w:fill="C45911"/>
                </w:tcPr>
                <w:p w14:paraId="3BEDC95D" w14:textId="77777777" w:rsidR="00D639FD" w:rsidRPr="0035275D" w:rsidRDefault="00D639FD" w:rsidP="00316D0C">
                  <w:pPr>
                    <w:rPr>
                      <w:rFonts w:eastAsia="楷体"/>
                      <w:color w:val="FFFFFF"/>
                      <w:szCs w:val="21"/>
                    </w:rPr>
                  </w:pPr>
                  <w:r w:rsidRPr="0035275D">
                    <w:rPr>
                      <w:rFonts w:eastAsia="楷体"/>
                      <w:b/>
                      <w:color w:val="FFFFFF"/>
                      <w:sz w:val="24"/>
                    </w:rPr>
                    <w:t>相关报告</w:t>
                  </w:r>
                </w:p>
              </w:tc>
            </w:tr>
          </w:tbl>
          <w:p w14:paraId="7EED6BE1" w14:textId="2C88FE5C" w:rsidR="00D639FD" w:rsidRPr="0035275D" w:rsidRDefault="00D639FD" w:rsidP="00316D0C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</w:p>
          <w:p w14:paraId="31D7D4FC" w14:textId="1E92E990" w:rsidR="00D639FD" w:rsidRPr="0035275D" w:rsidRDefault="00D639FD" w:rsidP="00316D0C">
            <w:pPr>
              <w:rPr>
                <w:rFonts w:eastAsia="楷体"/>
                <w:i/>
                <w:color w:val="411D05"/>
                <w:kern w:val="0"/>
                <w:sz w:val="20"/>
                <w:szCs w:val="20"/>
              </w:rPr>
            </w:pPr>
          </w:p>
          <w:p w14:paraId="4012A07D" w14:textId="77777777" w:rsidR="00D639FD" w:rsidRPr="0035275D" w:rsidRDefault="00D639FD" w:rsidP="00316D0C">
            <w:pPr>
              <w:rPr>
                <w:rFonts w:eastAsia="楷体"/>
                <w:kern w:val="0"/>
                <w:szCs w:val="21"/>
              </w:rPr>
            </w:pPr>
          </w:p>
        </w:tc>
      </w:tr>
      <w:tr w:rsidR="00D639FD" w:rsidRPr="0035275D" w14:paraId="44CECD18" w14:textId="77777777" w:rsidTr="00316D0C">
        <w:trPr>
          <w:trHeight w:val="510"/>
        </w:trPr>
        <w:tc>
          <w:tcPr>
            <w:tcW w:w="3036" w:type="pct"/>
            <w:tcBorders>
              <w:top w:val="nil"/>
              <w:bottom w:val="nil"/>
            </w:tcBorders>
            <w:shd w:val="clear" w:color="auto" w:fill="F7CAAC"/>
          </w:tcPr>
          <w:p w14:paraId="122B63EB" w14:textId="6020A27F" w:rsidR="00D639FD" w:rsidRPr="0035275D" w:rsidRDefault="007D0AE2" w:rsidP="00EA0B62">
            <w:pPr>
              <w:spacing w:line="480" w:lineRule="exact"/>
              <w:rPr>
                <w:rFonts w:eastAsia="楷体"/>
                <w:color w:val="411D05"/>
                <w:sz w:val="10"/>
                <w:szCs w:val="10"/>
              </w:rPr>
            </w:pPr>
            <w:r>
              <w:rPr>
                <w:rFonts w:eastAsia="楷体" w:hint="eastAsia"/>
                <w:b/>
                <w:color w:val="411D05"/>
                <w:sz w:val="30"/>
                <w:szCs w:val="30"/>
              </w:rPr>
              <w:t>期市博览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25A4F81A" w14:textId="77777777" w:rsidR="00D639FD" w:rsidRPr="0035275D" w:rsidRDefault="00D639FD" w:rsidP="00316D0C">
            <w:pPr>
              <w:spacing w:line="60" w:lineRule="exact"/>
              <w:rPr>
                <w:rFonts w:eastAsia="楷体"/>
                <w:color w:val="FFFFFF"/>
                <w:sz w:val="10"/>
                <w:szCs w:val="10"/>
              </w:rPr>
            </w:pPr>
          </w:p>
        </w:tc>
      </w:tr>
      <w:tr w:rsidR="00D639FD" w:rsidRPr="0035275D" w14:paraId="6308DC73" w14:textId="77777777" w:rsidTr="00316D0C">
        <w:trPr>
          <w:trHeight w:val="510"/>
        </w:trPr>
        <w:tc>
          <w:tcPr>
            <w:tcW w:w="3036" w:type="pct"/>
            <w:tcBorders>
              <w:top w:val="nil"/>
              <w:bottom w:val="single" w:sz="4" w:space="0" w:color="833C0B"/>
            </w:tcBorders>
            <w:shd w:val="clear" w:color="auto" w:fill="F7CAAC"/>
          </w:tcPr>
          <w:p w14:paraId="4C9EEEC7" w14:textId="6ACDA5E4" w:rsidR="00D639FD" w:rsidRPr="0035275D" w:rsidRDefault="001F3FF5" w:rsidP="00316D0C">
            <w:pPr>
              <w:widowControl/>
              <w:spacing w:line="480" w:lineRule="exact"/>
              <w:rPr>
                <w:rFonts w:eastAsia="楷体"/>
                <w:color w:val="411D05"/>
              </w:rPr>
            </w:pPr>
            <w:r>
              <w:rPr>
                <w:rFonts w:eastAsia="楷体" w:hint="eastAsia"/>
                <w:b/>
                <w:color w:val="411D05"/>
                <w:sz w:val="30"/>
                <w:szCs w:val="30"/>
              </w:rPr>
              <w:t>限电再起，铝价走强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083B3910" w14:textId="77777777" w:rsidR="00D639FD" w:rsidRPr="0035275D" w:rsidRDefault="00D639FD" w:rsidP="00316D0C">
            <w:pPr>
              <w:widowControl/>
              <w:rPr>
                <w:rFonts w:eastAsia="楷体"/>
                <w:color w:val="FFFFFF"/>
              </w:rPr>
            </w:pPr>
          </w:p>
        </w:tc>
      </w:tr>
      <w:tr w:rsidR="00D639FD" w:rsidRPr="0035275D" w14:paraId="48837FDA" w14:textId="77777777" w:rsidTr="00316D0C">
        <w:trPr>
          <w:trHeight w:val="609"/>
        </w:trPr>
        <w:tc>
          <w:tcPr>
            <w:tcW w:w="3036" w:type="pct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65FE061C" w14:textId="77777777" w:rsidR="00D639FD" w:rsidRPr="0035275D" w:rsidRDefault="00D639FD" w:rsidP="00316D0C">
            <w:pPr>
              <w:widowControl/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</w:pP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广州期货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 xml:space="preserve"> </w:t>
            </w:r>
            <w:r w:rsidRPr="0035275D">
              <w:rPr>
                <w:rFonts w:eastAsia="楷体"/>
                <w:b/>
                <w:bCs/>
                <w:color w:val="411D05"/>
                <w:spacing w:val="-2"/>
                <w:w w:val="104"/>
                <w:kern w:val="0"/>
                <w:szCs w:val="21"/>
              </w:rPr>
              <w:t>研究中心</w:t>
            </w:r>
          </w:p>
          <w:p w14:paraId="5D3D544F" w14:textId="77777777" w:rsidR="00D639FD" w:rsidRPr="0035275D" w:rsidRDefault="00D639FD" w:rsidP="00316D0C">
            <w:pPr>
              <w:spacing w:before="78" w:line="200" w:lineRule="exact"/>
              <w:rPr>
                <w:rStyle w:val="Arial"/>
                <w:rFonts w:eastAsia="楷体"/>
                <w:color w:val="003366"/>
                <w:spacing w:val="-2"/>
                <w:w w:val="104"/>
                <w:sz w:val="18"/>
                <w:szCs w:val="18"/>
                <w:u w:val="none"/>
              </w:rPr>
            </w:pPr>
            <w:r w:rsidRPr="00F34924">
              <w:rPr>
                <w:rStyle w:val="Arial"/>
                <w:rFonts w:eastAsia="楷体"/>
                <w:color w:val="411D05"/>
                <w:spacing w:val="-2"/>
                <w:w w:val="104"/>
                <w:szCs w:val="21"/>
                <w:u w:val="none"/>
              </w:rPr>
              <w:t>联系电</w:t>
            </w:r>
            <w:r w:rsidRPr="0035275D">
              <w:rPr>
                <w:rFonts w:eastAsia="楷体"/>
                <w:b/>
                <w:bCs/>
                <w:color w:val="411D05"/>
              </w:rPr>
              <w:t>话</w:t>
            </w:r>
            <w:r w:rsidRPr="0035275D">
              <w:rPr>
                <w:rFonts w:eastAsia="楷体"/>
                <w:bCs/>
                <w:color w:val="411D05"/>
              </w:rPr>
              <w:t>：</w:t>
            </w:r>
            <w:r w:rsidRPr="0035275D">
              <w:rPr>
                <w:rFonts w:eastAsia="楷体"/>
                <w:bCs/>
                <w:color w:val="411D05"/>
                <w:spacing w:val="-2"/>
                <w:w w:val="104"/>
                <w:kern w:val="0"/>
                <w:szCs w:val="21"/>
              </w:rPr>
              <w:t>020-22139813</w:t>
            </w: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2F5496"/>
            </w:tcBorders>
            <w:shd w:val="clear" w:color="auto" w:fill="DBDBDB"/>
          </w:tcPr>
          <w:p w14:paraId="14D8495F" w14:textId="77777777" w:rsidR="00D639FD" w:rsidRPr="0035275D" w:rsidRDefault="00D639FD" w:rsidP="00316D0C">
            <w:pPr>
              <w:spacing w:before="78" w:line="200" w:lineRule="exact"/>
              <w:rPr>
                <w:rFonts w:eastAsia="楷体"/>
                <w:b/>
                <w:sz w:val="30"/>
                <w:szCs w:val="30"/>
              </w:rPr>
            </w:pPr>
          </w:p>
        </w:tc>
      </w:tr>
      <w:tr w:rsidR="00D639FD" w:rsidRPr="0035275D" w14:paraId="683407F4" w14:textId="77777777" w:rsidTr="00F34924">
        <w:trPr>
          <w:trHeight w:val="11699"/>
        </w:trPr>
        <w:tc>
          <w:tcPr>
            <w:tcW w:w="3036" w:type="pct"/>
            <w:tcBorders>
              <w:top w:val="single" w:sz="4" w:space="0" w:color="833C0B"/>
              <w:bottom w:val="single" w:sz="4" w:space="0" w:color="833C0B"/>
            </w:tcBorders>
            <w:shd w:val="clear" w:color="auto" w:fill="auto"/>
          </w:tcPr>
          <w:p w14:paraId="77CCACD4" w14:textId="77777777" w:rsidR="00D639FD" w:rsidRPr="00A077AC" w:rsidRDefault="00D639FD" w:rsidP="00316D0C">
            <w:pPr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</w:pPr>
            <w:r w:rsidRPr="0035275D">
              <w:rPr>
                <w:rFonts w:eastAsia="楷体"/>
                <w:b/>
                <w:color w:val="411D05"/>
                <w:kern w:val="0"/>
                <w:sz w:val="20"/>
                <w:szCs w:val="20"/>
              </w:rPr>
              <w:t>摘要：</w:t>
            </w:r>
          </w:p>
          <w:p w14:paraId="71ACD6FF" w14:textId="77777777" w:rsidR="00D0506E" w:rsidRDefault="00D0506E" w:rsidP="009C4706">
            <w:pPr>
              <w:ind w:firstLineChars="200" w:firstLine="420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宏观方面，美联储宣布暂不加息，短期缓解了市场对于流动性收紧的担忧，从美国经济数据来看，美国第二季度实际GDP</w:t>
            </w:r>
            <w:proofErr w:type="gramStart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年化季率初值</w:t>
            </w:r>
            <w:proofErr w:type="gramEnd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6.5%，前值6.4%，预期8.5%，表明美国经济复苏并不顺畅，而且，美国近两个月的非农就业人数虽然好于预期，但是失业率依然不理想，就业市场复苏依然需要一段时间，综合来看，美国经济复苏还是有一定的曲折，短期美联储收紧流动性的可能性较小，美元指数可能一会进入一个短期的回调，这将利好铝价。</w:t>
            </w:r>
          </w:p>
          <w:p w14:paraId="01AF9034" w14:textId="77777777" w:rsidR="00D0506E" w:rsidRDefault="00D0506E" w:rsidP="004E5BE1">
            <w:pPr>
              <w:ind w:firstLineChars="200" w:firstLine="420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社会库存方面，截至7月29日，SMM统计的5地电解</w:t>
            </w:r>
            <w:proofErr w:type="gramStart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铝社会</w:t>
            </w:r>
            <w:proofErr w:type="gramEnd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库存为75.8万吨，较上周下降5.10万吨。去年同期库存为71.2万吨。库存下降力度依然很大，表明电解</w:t>
            </w:r>
            <w:proofErr w:type="gramStart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铝企业</w:t>
            </w:r>
            <w:proofErr w:type="gramEnd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生产受限令铝市供应偏紧，库存持续被消耗。另外，从季节走势图来看，进入第二季度以后，电解</w:t>
            </w:r>
            <w:proofErr w:type="gramStart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铝社会</w:t>
            </w:r>
            <w:proofErr w:type="gramEnd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库存便开启了去化过程，该过程预计持续到年底，预计库存将继续铝价提供支撑。</w:t>
            </w:r>
          </w:p>
          <w:p w14:paraId="65F3BBC8" w14:textId="1D1E60E0" w:rsidR="004102F2" w:rsidRPr="00D0506E" w:rsidRDefault="00D0506E" w:rsidP="00D0506E">
            <w:pPr>
              <w:ind w:firstLineChars="200" w:firstLine="420"/>
              <w:rPr>
                <w:rFonts w:ascii="楷体" w:eastAsia="楷体" w:hAnsi="楷体"/>
                <w:color w:val="411D05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展望8月，</w:t>
            </w:r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南方供电再度吃紧，广西、云南地区再度开启限电政策，而且云南地区对于电解铝的限电政策升级，这样一来，电解</w:t>
            </w:r>
            <w:proofErr w:type="gramStart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铝企业</w:t>
            </w:r>
            <w:proofErr w:type="gramEnd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的生产将再次受到影响，电解</w:t>
            </w:r>
            <w:proofErr w:type="gramStart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铝供应</w:t>
            </w:r>
            <w:proofErr w:type="gramEnd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偏紧的格局将继续维持，但监管层已经明确表态要保供稳价，近期第二批国储铝锭抛储，不排除后续继续抛储，国家抑制大宗商品价格快速上涨的态度将制约铝价的上行力度。综合来看，在供应段的提振下，短期铝价可能小幅上涨，关注</w:t>
            </w:r>
            <w:r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前高20500一线压力</w:t>
            </w:r>
            <w:bookmarkStart w:id="0" w:name="_GoBack"/>
            <w:bookmarkEnd w:id="0"/>
            <w:r w:rsidRPr="00D0506E">
              <w:rPr>
                <w:rFonts w:ascii="楷体" w:eastAsia="楷体" w:hAnsi="楷体" w:hint="eastAsia"/>
                <w:color w:val="411D05"/>
                <w:kern w:val="0"/>
                <w:szCs w:val="21"/>
              </w:rPr>
              <w:t>。</w:t>
            </w:r>
          </w:p>
          <w:p w14:paraId="5277D2A7" w14:textId="77777777" w:rsidR="004102F2" w:rsidRPr="00F315B2" w:rsidRDefault="004102F2" w:rsidP="004102F2">
            <w:pPr>
              <w:rPr>
                <w:rFonts w:eastAsia="楷体"/>
                <w:color w:val="411D05"/>
                <w:kern w:val="0"/>
                <w:sz w:val="20"/>
                <w:szCs w:val="20"/>
              </w:rPr>
            </w:pPr>
          </w:p>
          <w:p w14:paraId="59D93931" w14:textId="77777777" w:rsidR="004102F2" w:rsidRPr="004102F2" w:rsidRDefault="004102F2" w:rsidP="004102F2">
            <w:pPr>
              <w:rPr>
                <w:rFonts w:eastAsia="楷体"/>
                <w:color w:val="411D05"/>
                <w:kern w:val="0"/>
                <w:sz w:val="20"/>
                <w:szCs w:val="20"/>
              </w:rPr>
            </w:pPr>
          </w:p>
          <w:p w14:paraId="7D73F58C" w14:textId="77777777" w:rsidR="004102F2" w:rsidRPr="0035275D" w:rsidRDefault="004102F2" w:rsidP="004102F2">
            <w:pPr>
              <w:rPr>
                <w:rFonts w:eastAsia="楷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964" w:type="pct"/>
            <w:vMerge/>
            <w:tcBorders>
              <w:top w:val="single" w:sz="18" w:space="0" w:color="C45911"/>
              <w:bottom w:val="single" w:sz="4" w:space="0" w:color="833C0B"/>
            </w:tcBorders>
            <w:shd w:val="clear" w:color="auto" w:fill="DBDBDB"/>
          </w:tcPr>
          <w:p w14:paraId="649FF983" w14:textId="77777777" w:rsidR="00D639FD" w:rsidRPr="0035275D" w:rsidRDefault="00D639FD" w:rsidP="00316D0C">
            <w:pPr>
              <w:rPr>
                <w:rFonts w:eastAsia="楷体"/>
                <w:b/>
                <w:bCs/>
                <w:color w:val="0B2A61"/>
                <w:spacing w:val="-2"/>
                <w:w w:val="104"/>
                <w:kern w:val="0"/>
                <w:szCs w:val="21"/>
              </w:rPr>
            </w:pPr>
          </w:p>
        </w:tc>
      </w:tr>
    </w:tbl>
    <w:p w14:paraId="2F221507" w14:textId="77777777" w:rsidR="00F34924" w:rsidRDefault="00F34924">
      <w:pPr>
        <w:sectPr w:rsidR="00F34924" w:rsidSect="00A97C8C">
          <w:headerReference w:type="default" r:id="rId8"/>
          <w:footerReference w:type="default" r:id="rId9"/>
          <w:pgSz w:w="11906" w:h="16838"/>
          <w:pgMar w:top="1021" w:right="737" w:bottom="1474" w:left="737" w:header="284" w:footer="57" w:gutter="0"/>
          <w:cols w:space="425"/>
          <w:docGrid w:type="lines" w:linePitch="312"/>
        </w:sectPr>
      </w:pPr>
    </w:p>
    <w:p w14:paraId="498D6AE9" w14:textId="137EE028" w:rsidR="00546EE2" w:rsidRPr="004102F2" w:rsidRDefault="00F34924" w:rsidP="005D4C84">
      <w:pPr>
        <w:pStyle w:val="2"/>
        <w:rPr>
          <w:rStyle w:val="a6"/>
          <w:rFonts w:ascii="Times New Roman" w:eastAsia="楷体" w:hAnsi="Times New Roman" w:cs="Times New Roman"/>
          <w:b/>
          <w:smallCaps/>
          <w:color w:val="833C0B" w:themeColor="accent2" w:themeShade="80"/>
          <w:sz w:val="32"/>
          <w14:textFill>
            <w14:solidFill>
              <w14:schemeClr w14:val="accent2">
                <w14:lumMod w14:val="50000"/>
                <w14:lumMod w14:val="50000"/>
              </w14:schemeClr>
            </w14:solidFill>
          </w14:textFill>
        </w:rPr>
      </w:pPr>
      <w:r w:rsidRPr="007B3354">
        <w:rPr>
          <w:rStyle w:val="a6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lastRenderedPageBreak/>
        <w:t>目</w:t>
      </w:r>
      <w:r w:rsidR="00E60F78">
        <w:rPr>
          <w:rStyle w:val="a6"/>
          <w:rFonts w:ascii="Times New Roman" w:eastAsia="楷体" w:hAnsi="Times New Roman" w:cs="Times New Roman" w:hint="eastAsia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E60F78">
        <w:rPr>
          <w:rStyle w:val="a6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Pr="007B3354">
        <w:rPr>
          <w:rStyle w:val="a6"/>
          <w:rFonts w:ascii="Times New Roman" w:eastAsia="楷体" w:hAnsi="Times New Roman" w:cs="Times New Roman"/>
          <w:b/>
          <w:smallCaps/>
          <w:color w:val="000000"/>
          <w:sz w:val="32"/>
          <w14:textFill>
            <w14:solidFill>
              <w14:srgbClr w14:val="000000">
                <w14:lumMod w14:val="50000"/>
              </w14:srgbClr>
            </w14:solidFill>
          </w14:textFill>
        </w:rPr>
        <w:t>录</w:t>
      </w:r>
    </w:p>
    <w:p w14:paraId="67F9E05B" w14:textId="77777777" w:rsidR="001D6A8A" w:rsidRDefault="007B3354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color w:val="833C0B" w:themeColor="accent2" w:themeShade="80"/>
        </w:rPr>
        <w:fldChar w:fldCharType="begin"/>
      </w:r>
      <w:r>
        <w:rPr>
          <w:color w:val="833C0B" w:themeColor="accent2" w:themeShade="80"/>
        </w:rPr>
        <w:instrText xml:space="preserve"> TOC \o "1-2" \h \z \u </w:instrText>
      </w:r>
      <w:r>
        <w:rPr>
          <w:color w:val="833C0B" w:themeColor="accent2" w:themeShade="80"/>
        </w:rPr>
        <w:fldChar w:fldCharType="separate"/>
      </w:r>
      <w:hyperlink w:anchor="_Toc74226524" w:history="1">
        <w:r w:rsidR="001D6A8A" w:rsidRPr="00665A3C">
          <w:rPr>
            <w:rStyle w:val="a8"/>
            <w:rFonts w:hint="eastAsia"/>
            <w:noProof/>
            <w:kern w:val="0"/>
          </w:rPr>
          <w:t>一、行情回顾</w:t>
        </w:r>
        <w:r w:rsidR="001D6A8A">
          <w:rPr>
            <w:noProof/>
            <w:webHidden/>
          </w:rPr>
          <w:tab/>
        </w:r>
        <w:r w:rsidR="001D6A8A">
          <w:rPr>
            <w:noProof/>
            <w:webHidden/>
          </w:rPr>
          <w:fldChar w:fldCharType="begin"/>
        </w:r>
        <w:r w:rsidR="001D6A8A">
          <w:rPr>
            <w:noProof/>
            <w:webHidden/>
          </w:rPr>
          <w:instrText xml:space="preserve"> PAGEREF _Toc74226524 \h </w:instrText>
        </w:r>
        <w:r w:rsidR="001D6A8A">
          <w:rPr>
            <w:noProof/>
            <w:webHidden/>
          </w:rPr>
        </w:r>
        <w:r w:rsidR="001D6A8A">
          <w:rPr>
            <w:noProof/>
            <w:webHidden/>
          </w:rPr>
          <w:fldChar w:fldCharType="separate"/>
        </w:r>
        <w:r w:rsidR="001D6A8A">
          <w:rPr>
            <w:noProof/>
            <w:webHidden/>
          </w:rPr>
          <w:t>1</w:t>
        </w:r>
        <w:r w:rsidR="001D6A8A">
          <w:rPr>
            <w:noProof/>
            <w:webHidden/>
          </w:rPr>
          <w:fldChar w:fldCharType="end"/>
        </w:r>
      </w:hyperlink>
    </w:p>
    <w:p w14:paraId="7820DFAB" w14:textId="77777777" w:rsidR="001D6A8A" w:rsidRDefault="006010B9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226525" w:history="1">
        <w:r w:rsidR="001D6A8A" w:rsidRPr="00665A3C">
          <w:rPr>
            <w:rStyle w:val="a8"/>
            <w:rFonts w:hint="eastAsia"/>
            <w:noProof/>
            <w:kern w:val="0"/>
          </w:rPr>
          <w:t>二、电解铝原材料价格及冶炼厂盈利</w:t>
        </w:r>
        <w:r w:rsidR="001D6A8A">
          <w:rPr>
            <w:noProof/>
            <w:webHidden/>
          </w:rPr>
          <w:tab/>
        </w:r>
        <w:r w:rsidR="001D6A8A">
          <w:rPr>
            <w:noProof/>
            <w:webHidden/>
          </w:rPr>
          <w:fldChar w:fldCharType="begin"/>
        </w:r>
        <w:r w:rsidR="001D6A8A">
          <w:rPr>
            <w:noProof/>
            <w:webHidden/>
          </w:rPr>
          <w:instrText xml:space="preserve"> PAGEREF _Toc74226525 \h </w:instrText>
        </w:r>
        <w:r w:rsidR="001D6A8A">
          <w:rPr>
            <w:noProof/>
            <w:webHidden/>
          </w:rPr>
        </w:r>
        <w:r w:rsidR="001D6A8A">
          <w:rPr>
            <w:noProof/>
            <w:webHidden/>
          </w:rPr>
          <w:fldChar w:fldCharType="separate"/>
        </w:r>
        <w:r w:rsidR="001D6A8A">
          <w:rPr>
            <w:noProof/>
            <w:webHidden/>
          </w:rPr>
          <w:t>2</w:t>
        </w:r>
        <w:r w:rsidR="001D6A8A">
          <w:rPr>
            <w:noProof/>
            <w:webHidden/>
          </w:rPr>
          <w:fldChar w:fldCharType="end"/>
        </w:r>
      </w:hyperlink>
    </w:p>
    <w:p w14:paraId="20319072" w14:textId="77777777" w:rsidR="001D6A8A" w:rsidRDefault="006010B9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226526" w:history="1">
        <w:r w:rsidR="001D6A8A" w:rsidRPr="00665A3C">
          <w:rPr>
            <w:rStyle w:val="a8"/>
            <w:rFonts w:hint="eastAsia"/>
            <w:noProof/>
            <w:kern w:val="0"/>
          </w:rPr>
          <w:t>三、国内库存分析</w:t>
        </w:r>
        <w:r w:rsidR="001D6A8A">
          <w:rPr>
            <w:noProof/>
            <w:webHidden/>
          </w:rPr>
          <w:tab/>
        </w:r>
        <w:r w:rsidR="001D6A8A">
          <w:rPr>
            <w:noProof/>
            <w:webHidden/>
          </w:rPr>
          <w:fldChar w:fldCharType="begin"/>
        </w:r>
        <w:r w:rsidR="001D6A8A">
          <w:rPr>
            <w:noProof/>
            <w:webHidden/>
          </w:rPr>
          <w:instrText xml:space="preserve"> PAGEREF _Toc74226526 \h </w:instrText>
        </w:r>
        <w:r w:rsidR="001D6A8A">
          <w:rPr>
            <w:noProof/>
            <w:webHidden/>
          </w:rPr>
        </w:r>
        <w:r w:rsidR="001D6A8A">
          <w:rPr>
            <w:noProof/>
            <w:webHidden/>
          </w:rPr>
          <w:fldChar w:fldCharType="separate"/>
        </w:r>
        <w:r w:rsidR="001D6A8A">
          <w:rPr>
            <w:noProof/>
            <w:webHidden/>
          </w:rPr>
          <w:t>3</w:t>
        </w:r>
        <w:r w:rsidR="001D6A8A">
          <w:rPr>
            <w:noProof/>
            <w:webHidden/>
          </w:rPr>
          <w:fldChar w:fldCharType="end"/>
        </w:r>
      </w:hyperlink>
    </w:p>
    <w:p w14:paraId="287F197E" w14:textId="77777777" w:rsidR="001D6A8A" w:rsidRDefault="006010B9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226527" w:history="1">
        <w:r w:rsidR="001D6A8A" w:rsidRPr="00665A3C">
          <w:rPr>
            <w:rStyle w:val="a8"/>
            <w:rFonts w:hint="eastAsia"/>
            <w:noProof/>
            <w:kern w:val="0"/>
          </w:rPr>
          <w:t>四、外盘基本面分析</w:t>
        </w:r>
        <w:r w:rsidR="001D6A8A">
          <w:rPr>
            <w:noProof/>
            <w:webHidden/>
          </w:rPr>
          <w:tab/>
        </w:r>
        <w:r w:rsidR="001D6A8A">
          <w:rPr>
            <w:noProof/>
            <w:webHidden/>
          </w:rPr>
          <w:fldChar w:fldCharType="begin"/>
        </w:r>
        <w:r w:rsidR="001D6A8A">
          <w:rPr>
            <w:noProof/>
            <w:webHidden/>
          </w:rPr>
          <w:instrText xml:space="preserve"> PAGEREF _Toc74226527 \h </w:instrText>
        </w:r>
        <w:r w:rsidR="001D6A8A">
          <w:rPr>
            <w:noProof/>
            <w:webHidden/>
          </w:rPr>
        </w:r>
        <w:r w:rsidR="001D6A8A">
          <w:rPr>
            <w:noProof/>
            <w:webHidden/>
          </w:rPr>
          <w:fldChar w:fldCharType="separate"/>
        </w:r>
        <w:r w:rsidR="001D6A8A">
          <w:rPr>
            <w:noProof/>
            <w:webHidden/>
          </w:rPr>
          <w:t>3</w:t>
        </w:r>
        <w:r w:rsidR="001D6A8A">
          <w:rPr>
            <w:noProof/>
            <w:webHidden/>
          </w:rPr>
          <w:fldChar w:fldCharType="end"/>
        </w:r>
      </w:hyperlink>
    </w:p>
    <w:p w14:paraId="2F01B377" w14:textId="77777777" w:rsidR="001D6A8A" w:rsidRDefault="006010B9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226528" w:history="1">
        <w:r w:rsidR="001D6A8A" w:rsidRPr="00665A3C">
          <w:rPr>
            <w:rStyle w:val="a8"/>
            <w:rFonts w:hint="eastAsia"/>
            <w:noProof/>
            <w:kern w:val="0"/>
          </w:rPr>
          <w:t>免责声明</w:t>
        </w:r>
        <w:r w:rsidR="001D6A8A">
          <w:rPr>
            <w:noProof/>
            <w:webHidden/>
          </w:rPr>
          <w:tab/>
        </w:r>
        <w:r w:rsidR="001D6A8A">
          <w:rPr>
            <w:noProof/>
            <w:webHidden/>
          </w:rPr>
          <w:fldChar w:fldCharType="begin"/>
        </w:r>
        <w:r w:rsidR="001D6A8A">
          <w:rPr>
            <w:noProof/>
            <w:webHidden/>
          </w:rPr>
          <w:instrText xml:space="preserve"> PAGEREF _Toc74226528 \h </w:instrText>
        </w:r>
        <w:r w:rsidR="001D6A8A">
          <w:rPr>
            <w:noProof/>
            <w:webHidden/>
          </w:rPr>
        </w:r>
        <w:r w:rsidR="001D6A8A">
          <w:rPr>
            <w:noProof/>
            <w:webHidden/>
          </w:rPr>
          <w:fldChar w:fldCharType="separate"/>
        </w:r>
        <w:r w:rsidR="001D6A8A">
          <w:rPr>
            <w:noProof/>
            <w:webHidden/>
          </w:rPr>
          <w:t>5</w:t>
        </w:r>
        <w:r w:rsidR="001D6A8A">
          <w:rPr>
            <w:noProof/>
            <w:webHidden/>
          </w:rPr>
          <w:fldChar w:fldCharType="end"/>
        </w:r>
      </w:hyperlink>
    </w:p>
    <w:p w14:paraId="6F4EBB03" w14:textId="77777777" w:rsidR="001D6A8A" w:rsidRDefault="006010B9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226529" w:history="1">
        <w:r w:rsidR="001D6A8A" w:rsidRPr="00665A3C">
          <w:rPr>
            <w:rStyle w:val="a8"/>
            <w:rFonts w:hint="eastAsia"/>
            <w:noProof/>
            <w:kern w:val="0"/>
          </w:rPr>
          <w:t>研究中心简介</w:t>
        </w:r>
        <w:r w:rsidR="001D6A8A">
          <w:rPr>
            <w:noProof/>
            <w:webHidden/>
          </w:rPr>
          <w:tab/>
        </w:r>
        <w:r w:rsidR="001D6A8A">
          <w:rPr>
            <w:noProof/>
            <w:webHidden/>
          </w:rPr>
          <w:fldChar w:fldCharType="begin"/>
        </w:r>
        <w:r w:rsidR="001D6A8A">
          <w:rPr>
            <w:noProof/>
            <w:webHidden/>
          </w:rPr>
          <w:instrText xml:space="preserve"> PAGEREF _Toc74226529 \h </w:instrText>
        </w:r>
        <w:r w:rsidR="001D6A8A">
          <w:rPr>
            <w:noProof/>
            <w:webHidden/>
          </w:rPr>
        </w:r>
        <w:r w:rsidR="001D6A8A">
          <w:rPr>
            <w:noProof/>
            <w:webHidden/>
          </w:rPr>
          <w:fldChar w:fldCharType="separate"/>
        </w:r>
        <w:r w:rsidR="001D6A8A">
          <w:rPr>
            <w:noProof/>
            <w:webHidden/>
          </w:rPr>
          <w:t>5</w:t>
        </w:r>
        <w:r w:rsidR="001D6A8A">
          <w:rPr>
            <w:noProof/>
            <w:webHidden/>
          </w:rPr>
          <w:fldChar w:fldCharType="end"/>
        </w:r>
      </w:hyperlink>
    </w:p>
    <w:p w14:paraId="3A6959AD" w14:textId="77777777" w:rsidR="001D6A8A" w:rsidRDefault="006010B9">
      <w:pPr>
        <w:pStyle w:val="1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74226530" w:history="1">
        <w:r w:rsidR="001D6A8A" w:rsidRPr="00665A3C">
          <w:rPr>
            <w:rStyle w:val="a8"/>
            <w:rFonts w:hint="eastAsia"/>
            <w:noProof/>
            <w:kern w:val="0"/>
          </w:rPr>
          <w:t>广州期货业务单元一览</w:t>
        </w:r>
        <w:r w:rsidR="001D6A8A">
          <w:rPr>
            <w:noProof/>
            <w:webHidden/>
          </w:rPr>
          <w:tab/>
        </w:r>
        <w:r w:rsidR="001D6A8A">
          <w:rPr>
            <w:noProof/>
            <w:webHidden/>
          </w:rPr>
          <w:fldChar w:fldCharType="begin"/>
        </w:r>
        <w:r w:rsidR="001D6A8A">
          <w:rPr>
            <w:noProof/>
            <w:webHidden/>
          </w:rPr>
          <w:instrText xml:space="preserve"> PAGEREF _Toc74226530 \h </w:instrText>
        </w:r>
        <w:r w:rsidR="001D6A8A">
          <w:rPr>
            <w:noProof/>
            <w:webHidden/>
          </w:rPr>
        </w:r>
        <w:r w:rsidR="001D6A8A">
          <w:rPr>
            <w:noProof/>
            <w:webHidden/>
          </w:rPr>
          <w:fldChar w:fldCharType="separate"/>
        </w:r>
        <w:r w:rsidR="001D6A8A">
          <w:rPr>
            <w:noProof/>
            <w:webHidden/>
          </w:rPr>
          <w:t>6</w:t>
        </w:r>
        <w:r w:rsidR="001D6A8A">
          <w:rPr>
            <w:noProof/>
            <w:webHidden/>
          </w:rPr>
          <w:fldChar w:fldCharType="end"/>
        </w:r>
      </w:hyperlink>
    </w:p>
    <w:p w14:paraId="130E1AE0" w14:textId="46E64A46" w:rsidR="004102F2" w:rsidRPr="007B3354" w:rsidRDefault="007B3354" w:rsidP="00E60F78">
      <w:pPr>
        <w:spacing w:line="360" w:lineRule="auto"/>
        <w:ind w:left="2693"/>
        <w:rPr>
          <w:b/>
          <w:color w:val="833C0B" w:themeColor="accent2" w:themeShade="80"/>
        </w:rPr>
      </w:pPr>
      <w:r>
        <w:rPr>
          <w:rFonts w:eastAsia="楷体"/>
          <w:color w:val="833C0B" w:themeColor="accent2" w:themeShade="80"/>
          <w:sz w:val="24"/>
        </w:rPr>
        <w:fldChar w:fldCharType="end"/>
      </w:r>
    </w:p>
    <w:p w14:paraId="1F29B9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EC5D5F5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26ADC7E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73DA058F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0E1444B3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A9C4358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17D06947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1638842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526F200C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0C2D3E8F" w14:textId="77777777" w:rsidR="004102F2" w:rsidRPr="007B3354" w:rsidRDefault="004102F2" w:rsidP="004102F2">
      <w:pPr>
        <w:ind w:left="2693"/>
        <w:rPr>
          <w:b/>
          <w:color w:val="833C0B" w:themeColor="accent2" w:themeShade="80"/>
        </w:rPr>
      </w:pPr>
    </w:p>
    <w:p w14:paraId="3EC5B164" w14:textId="77777777" w:rsidR="004102F2" w:rsidRDefault="004102F2" w:rsidP="004102F2">
      <w:pPr>
        <w:ind w:left="2693"/>
        <w:sectPr w:rsidR="004102F2" w:rsidSect="004102F2">
          <w:headerReference w:type="default" r:id="rId10"/>
          <w:footerReference w:type="default" r:id="rId11"/>
          <w:pgSz w:w="11906" w:h="16838"/>
          <w:pgMar w:top="1134" w:right="1134" w:bottom="1134" w:left="1134" w:header="283" w:footer="822" w:gutter="0"/>
          <w:cols w:space="425"/>
          <w:docGrid w:type="lines" w:linePitch="312"/>
        </w:sectPr>
      </w:pPr>
    </w:p>
    <w:p w14:paraId="2C69C7E4" w14:textId="77777777" w:rsidR="00934D45" w:rsidRPr="00934D45" w:rsidRDefault="00934D45" w:rsidP="00934D45">
      <w:pPr>
        <w:ind w:leftChars="1284" w:left="2696"/>
        <w:rPr>
          <w:rFonts w:eastAsia="楷体"/>
          <w:b/>
          <w:kern w:val="0"/>
          <w:szCs w:val="21"/>
        </w:rPr>
      </w:pPr>
      <w:bookmarkStart w:id="1" w:name="_Toc71212551"/>
    </w:p>
    <w:p w14:paraId="61887DEA" w14:textId="183100AB" w:rsidR="007B3354" w:rsidRPr="0035275D" w:rsidRDefault="007B3354" w:rsidP="007B3354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2" w:name="_Toc74226524"/>
      <w:r w:rsidRPr="0035275D">
        <w:rPr>
          <w:rFonts w:eastAsia="楷体"/>
          <w:b/>
          <w:kern w:val="0"/>
          <w:sz w:val="30"/>
          <w:szCs w:val="30"/>
        </w:rPr>
        <w:t>一、</w:t>
      </w:r>
      <w:bookmarkEnd w:id="1"/>
      <w:r w:rsidR="00360C87" w:rsidRPr="00360C87">
        <w:rPr>
          <w:rFonts w:eastAsia="楷体" w:hint="eastAsia"/>
          <w:b/>
          <w:kern w:val="0"/>
          <w:sz w:val="30"/>
          <w:szCs w:val="30"/>
        </w:rPr>
        <w:t>行情回顾</w:t>
      </w:r>
      <w:bookmarkEnd w:id="2"/>
    </w:p>
    <w:p w14:paraId="476AB88F" w14:textId="36295D47" w:rsidR="00841859" w:rsidRDefault="00841859" w:rsidP="0014580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841859">
        <w:rPr>
          <w:rFonts w:eastAsia="楷体" w:hint="eastAsia"/>
          <w:kern w:val="0"/>
          <w:szCs w:val="21"/>
        </w:rPr>
        <w:t>7</w:t>
      </w:r>
      <w:r w:rsidRPr="00841859">
        <w:rPr>
          <w:rFonts w:eastAsia="楷体" w:hint="eastAsia"/>
          <w:kern w:val="0"/>
          <w:szCs w:val="21"/>
        </w:rPr>
        <w:t>月，</w:t>
      </w:r>
      <w:proofErr w:type="gramStart"/>
      <w:r w:rsidRPr="00841859">
        <w:rPr>
          <w:rFonts w:eastAsia="楷体" w:hint="eastAsia"/>
          <w:kern w:val="0"/>
          <w:szCs w:val="21"/>
        </w:rPr>
        <w:t>沪铝主力</w:t>
      </w:r>
      <w:proofErr w:type="gramEnd"/>
      <w:r w:rsidR="008E478B">
        <w:rPr>
          <w:rFonts w:eastAsia="楷体" w:hint="eastAsia"/>
          <w:kern w:val="0"/>
          <w:szCs w:val="21"/>
        </w:rPr>
        <w:t>大涨，</w:t>
      </w:r>
      <w:r w:rsidRPr="00841859">
        <w:rPr>
          <w:rFonts w:eastAsia="楷体" w:hint="eastAsia"/>
          <w:kern w:val="0"/>
          <w:szCs w:val="21"/>
        </w:rPr>
        <w:t>开盘价为</w:t>
      </w:r>
      <w:r w:rsidRPr="00841859">
        <w:rPr>
          <w:rFonts w:eastAsia="楷体" w:hint="eastAsia"/>
          <w:kern w:val="0"/>
          <w:szCs w:val="21"/>
        </w:rPr>
        <w:t>18780</w:t>
      </w:r>
      <w:r w:rsidRPr="00841859">
        <w:rPr>
          <w:rFonts w:eastAsia="楷体" w:hint="eastAsia"/>
          <w:kern w:val="0"/>
          <w:szCs w:val="21"/>
        </w:rPr>
        <w:t>元</w:t>
      </w:r>
      <w:r w:rsidRPr="00841859">
        <w:rPr>
          <w:rFonts w:eastAsia="楷体" w:hint="eastAsia"/>
          <w:kern w:val="0"/>
          <w:szCs w:val="21"/>
        </w:rPr>
        <w:t>/</w:t>
      </w:r>
      <w:r w:rsidRPr="00841859">
        <w:rPr>
          <w:rFonts w:eastAsia="楷体" w:hint="eastAsia"/>
          <w:kern w:val="0"/>
          <w:szCs w:val="21"/>
        </w:rPr>
        <w:t>吨，收于</w:t>
      </w:r>
      <w:r w:rsidRPr="00841859">
        <w:rPr>
          <w:rFonts w:eastAsia="楷体" w:hint="eastAsia"/>
          <w:kern w:val="0"/>
          <w:szCs w:val="21"/>
        </w:rPr>
        <w:t>20085</w:t>
      </w:r>
      <w:r w:rsidRPr="00841859">
        <w:rPr>
          <w:rFonts w:eastAsia="楷体" w:hint="eastAsia"/>
          <w:kern w:val="0"/>
          <w:szCs w:val="21"/>
        </w:rPr>
        <w:t>元</w:t>
      </w:r>
      <w:r w:rsidRPr="00841859">
        <w:rPr>
          <w:rFonts w:eastAsia="楷体" w:hint="eastAsia"/>
          <w:kern w:val="0"/>
          <w:szCs w:val="21"/>
        </w:rPr>
        <w:t>/</w:t>
      </w:r>
      <w:r w:rsidRPr="00841859">
        <w:rPr>
          <w:rFonts w:eastAsia="楷体" w:hint="eastAsia"/>
          <w:kern w:val="0"/>
          <w:szCs w:val="21"/>
        </w:rPr>
        <w:t>吨，</w:t>
      </w:r>
      <w:proofErr w:type="gramStart"/>
      <w:r w:rsidRPr="00841859">
        <w:rPr>
          <w:rFonts w:eastAsia="楷体" w:hint="eastAsia"/>
          <w:kern w:val="0"/>
          <w:szCs w:val="21"/>
        </w:rPr>
        <w:t>月涨</w:t>
      </w:r>
      <w:r w:rsidRPr="00841859">
        <w:rPr>
          <w:rFonts w:eastAsia="楷体" w:hint="eastAsia"/>
          <w:kern w:val="0"/>
          <w:szCs w:val="21"/>
        </w:rPr>
        <w:t>1285</w:t>
      </w:r>
      <w:r w:rsidRPr="00841859">
        <w:rPr>
          <w:rFonts w:eastAsia="楷体" w:hint="eastAsia"/>
          <w:kern w:val="0"/>
          <w:szCs w:val="21"/>
        </w:rPr>
        <w:t>元</w:t>
      </w:r>
      <w:proofErr w:type="gramEnd"/>
      <w:r w:rsidRPr="00841859">
        <w:rPr>
          <w:rFonts w:eastAsia="楷体" w:hint="eastAsia"/>
          <w:kern w:val="0"/>
          <w:szCs w:val="21"/>
        </w:rPr>
        <w:t>/</w:t>
      </w:r>
      <w:r w:rsidRPr="00841859">
        <w:rPr>
          <w:rFonts w:eastAsia="楷体" w:hint="eastAsia"/>
          <w:kern w:val="0"/>
          <w:szCs w:val="21"/>
        </w:rPr>
        <w:t>吨，或</w:t>
      </w:r>
      <w:r w:rsidRPr="00841859">
        <w:rPr>
          <w:rFonts w:eastAsia="楷体" w:hint="eastAsia"/>
          <w:kern w:val="0"/>
          <w:szCs w:val="21"/>
        </w:rPr>
        <w:t>6.84%</w:t>
      </w:r>
      <w:r w:rsidRPr="00841859">
        <w:rPr>
          <w:rFonts w:eastAsia="楷体" w:hint="eastAsia"/>
          <w:kern w:val="0"/>
          <w:szCs w:val="21"/>
        </w:rPr>
        <w:t>，波动范围：</w:t>
      </w:r>
      <w:r w:rsidRPr="00841859">
        <w:rPr>
          <w:rFonts w:eastAsia="楷体" w:hint="eastAsia"/>
          <w:kern w:val="0"/>
          <w:szCs w:val="21"/>
        </w:rPr>
        <w:t>18550~19765</w:t>
      </w:r>
      <w:r w:rsidRPr="00841859">
        <w:rPr>
          <w:rFonts w:eastAsia="楷体" w:hint="eastAsia"/>
          <w:kern w:val="0"/>
          <w:szCs w:val="21"/>
        </w:rPr>
        <w:t>。成交量减少</w:t>
      </w:r>
      <w:r w:rsidR="001D2572">
        <w:rPr>
          <w:rFonts w:eastAsia="楷体" w:hint="eastAsia"/>
          <w:kern w:val="0"/>
          <w:szCs w:val="21"/>
        </w:rPr>
        <w:t>26.2</w:t>
      </w:r>
      <w:r w:rsidR="001D2572">
        <w:rPr>
          <w:rFonts w:eastAsia="楷体" w:hint="eastAsia"/>
          <w:kern w:val="0"/>
          <w:szCs w:val="21"/>
        </w:rPr>
        <w:t>万</w:t>
      </w:r>
      <w:r w:rsidRPr="00841859">
        <w:rPr>
          <w:rFonts w:eastAsia="楷体" w:hint="eastAsia"/>
          <w:kern w:val="0"/>
          <w:szCs w:val="21"/>
        </w:rPr>
        <w:t>手至</w:t>
      </w:r>
      <w:r w:rsidR="00102C24">
        <w:rPr>
          <w:rFonts w:eastAsia="楷体" w:hint="eastAsia"/>
          <w:kern w:val="0"/>
          <w:szCs w:val="21"/>
        </w:rPr>
        <w:t>492.8</w:t>
      </w:r>
      <w:r w:rsidR="00102C24">
        <w:rPr>
          <w:rFonts w:eastAsia="楷体" w:hint="eastAsia"/>
          <w:kern w:val="0"/>
          <w:szCs w:val="21"/>
        </w:rPr>
        <w:t>万</w:t>
      </w:r>
      <w:r w:rsidRPr="00841859">
        <w:rPr>
          <w:rFonts w:eastAsia="楷体" w:hint="eastAsia"/>
          <w:kern w:val="0"/>
          <w:szCs w:val="21"/>
        </w:rPr>
        <w:t>手，持仓量增加</w:t>
      </w:r>
      <w:r w:rsidRPr="00841859">
        <w:rPr>
          <w:rFonts w:eastAsia="楷体" w:hint="eastAsia"/>
          <w:kern w:val="0"/>
          <w:szCs w:val="21"/>
        </w:rPr>
        <w:t>76503</w:t>
      </w:r>
      <w:r w:rsidRPr="00841859">
        <w:rPr>
          <w:rFonts w:eastAsia="楷体" w:hint="eastAsia"/>
          <w:kern w:val="0"/>
          <w:szCs w:val="21"/>
        </w:rPr>
        <w:t>手至</w:t>
      </w:r>
      <w:r w:rsidR="00102C24">
        <w:rPr>
          <w:rFonts w:eastAsia="楷体" w:hint="eastAsia"/>
          <w:kern w:val="0"/>
          <w:szCs w:val="21"/>
        </w:rPr>
        <w:t>28.9</w:t>
      </w:r>
      <w:r w:rsidR="00102C24">
        <w:rPr>
          <w:rFonts w:eastAsia="楷体" w:hint="eastAsia"/>
          <w:kern w:val="0"/>
          <w:szCs w:val="21"/>
        </w:rPr>
        <w:t>万</w:t>
      </w:r>
      <w:r w:rsidRPr="00841859">
        <w:rPr>
          <w:rFonts w:eastAsia="楷体" w:hint="eastAsia"/>
          <w:kern w:val="0"/>
          <w:szCs w:val="21"/>
        </w:rPr>
        <w:t>手。</w:t>
      </w:r>
    </w:p>
    <w:p w14:paraId="713FEA76" w14:textId="011D8035" w:rsidR="00841859" w:rsidRDefault="00841859" w:rsidP="0014580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841859">
        <w:rPr>
          <w:rFonts w:eastAsia="楷体" w:hint="eastAsia"/>
          <w:kern w:val="0"/>
          <w:szCs w:val="21"/>
        </w:rPr>
        <w:t>7</w:t>
      </w:r>
      <w:r w:rsidRPr="00841859">
        <w:rPr>
          <w:rFonts w:eastAsia="楷体" w:hint="eastAsia"/>
          <w:kern w:val="0"/>
          <w:szCs w:val="21"/>
        </w:rPr>
        <w:t>月，</w:t>
      </w:r>
      <w:proofErr w:type="gramStart"/>
      <w:r w:rsidRPr="00841859">
        <w:rPr>
          <w:rFonts w:eastAsia="楷体" w:hint="eastAsia"/>
          <w:kern w:val="0"/>
          <w:szCs w:val="21"/>
        </w:rPr>
        <w:t>伦铝</w:t>
      </w:r>
      <w:r w:rsidR="0057497B">
        <w:rPr>
          <w:rFonts w:eastAsia="楷体" w:hint="eastAsia"/>
          <w:kern w:val="0"/>
          <w:szCs w:val="21"/>
        </w:rPr>
        <w:t>先</w:t>
      </w:r>
      <w:proofErr w:type="gramEnd"/>
      <w:r w:rsidR="0057497B">
        <w:rPr>
          <w:rFonts w:eastAsia="楷体" w:hint="eastAsia"/>
          <w:kern w:val="0"/>
          <w:szCs w:val="21"/>
        </w:rPr>
        <w:t>抑后扬，</w:t>
      </w:r>
      <w:r w:rsidRPr="00841859">
        <w:rPr>
          <w:rFonts w:eastAsia="楷体" w:hint="eastAsia"/>
          <w:kern w:val="0"/>
          <w:szCs w:val="21"/>
        </w:rPr>
        <w:t>开盘价为</w:t>
      </w:r>
      <w:r w:rsidRPr="00841859">
        <w:rPr>
          <w:rFonts w:eastAsia="楷体" w:hint="eastAsia"/>
          <w:kern w:val="0"/>
          <w:szCs w:val="21"/>
        </w:rPr>
        <w:t>25</w:t>
      </w:r>
      <w:r w:rsidR="00D95143">
        <w:rPr>
          <w:rFonts w:eastAsia="楷体" w:hint="eastAsia"/>
          <w:kern w:val="0"/>
          <w:szCs w:val="21"/>
        </w:rPr>
        <w:t>30</w:t>
      </w:r>
      <w:r w:rsidRPr="00841859">
        <w:rPr>
          <w:rFonts w:eastAsia="楷体" w:hint="eastAsia"/>
          <w:kern w:val="0"/>
          <w:szCs w:val="21"/>
        </w:rPr>
        <w:t>美元</w:t>
      </w:r>
      <w:r w:rsidRPr="00841859">
        <w:rPr>
          <w:rFonts w:eastAsia="楷体" w:hint="eastAsia"/>
          <w:kern w:val="0"/>
          <w:szCs w:val="21"/>
        </w:rPr>
        <w:t>/</w:t>
      </w:r>
      <w:r w:rsidRPr="00841859">
        <w:rPr>
          <w:rFonts w:eastAsia="楷体" w:hint="eastAsia"/>
          <w:kern w:val="0"/>
          <w:szCs w:val="21"/>
        </w:rPr>
        <w:t>吨，收于</w:t>
      </w:r>
      <w:r w:rsidR="00D95143">
        <w:rPr>
          <w:rFonts w:eastAsia="楷体" w:hint="eastAsia"/>
          <w:kern w:val="0"/>
          <w:szCs w:val="21"/>
        </w:rPr>
        <w:t>2614</w:t>
      </w:r>
      <w:r w:rsidRPr="00841859">
        <w:rPr>
          <w:rFonts w:eastAsia="楷体" w:hint="eastAsia"/>
          <w:kern w:val="0"/>
          <w:szCs w:val="21"/>
        </w:rPr>
        <w:t>美元</w:t>
      </w:r>
      <w:r w:rsidRPr="00841859">
        <w:rPr>
          <w:rFonts w:eastAsia="楷体" w:hint="eastAsia"/>
          <w:kern w:val="0"/>
          <w:szCs w:val="21"/>
        </w:rPr>
        <w:t>/</w:t>
      </w:r>
      <w:r w:rsidRPr="00841859">
        <w:rPr>
          <w:rFonts w:eastAsia="楷体" w:hint="eastAsia"/>
          <w:kern w:val="0"/>
          <w:szCs w:val="21"/>
        </w:rPr>
        <w:t>吨，</w:t>
      </w:r>
      <w:proofErr w:type="gramStart"/>
      <w:r w:rsidRPr="00841859">
        <w:rPr>
          <w:rFonts w:eastAsia="楷体" w:hint="eastAsia"/>
          <w:kern w:val="0"/>
          <w:szCs w:val="21"/>
        </w:rPr>
        <w:t>月涨</w:t>
      </w:r>
      <w:r w:rsidR="00D95143">
        <w:rPr>
          <w:rFonts w:eastAsia="楷体" w:hint="eastAsia"/>
          <w:kern w:val="0"/>
          <w:szCs w:val="21"/>
        </w:rPr>
        <w:t>91</w:t>
      </w:r>
      <w:r w:rsidRPr="00841859">
        <w:rPr>
          <w:rFonts w:eastAsia="楷体" w:hint="eastAsia"/>
          <w:kern w:val="0"/>
          <w:szCs w:val="21"/>
        </w:rPr>
        <w:t>美元</w:t>
      </w:r>
      <w:proofErr w:type="gramEnd"/>
      <w:r w:rsidRPr="00841859">
        <w:rPr>
          <w:rFonts w:eastAsia="楷体" w:hint="eastAsia"/>
          <w:kern w:val="0"/>
          <w:szCs w:val="21"/>
        </w:rPr>
        <w:t>/</w:t>
      </w:r>
      <w:r w:rsidRPr="00841859">
        <w:rPr>
          <w:rFonts w:eastAsia="楷体" w:hint="eastAsia"/>
          <w:kern w:val="0"/>
          <w:szCs w:val="21"/>
        </w:rPr>
        <w:t>吨，或</w:t>
      </w:r>
      <w:r w:rsidR="00D95143">
        <w:rPr>
          <w:rFonts w:eastAsia="楷体" w:hint="eastAsia"/>
          <w:kern w:val="0"/>
          <w:szCs w:val="21"/>
        </w:rPr>
        <w:t>3.65</w:t>
      </w:r>
      <w:r w:rsidRPr="00841859">
        <w:rPr>
          <w:rFonts w:eastAsia="楷体" w:hint="eastAsia"/>
          <w:kern w:val="0"/>
          <w:szCs w:val="21"/>
        </w:rPr>
        <w:t>%</w:t>
      </w:r>
      <w:r w:rsidRPr="00841859">
        <w:rPr>
          <w:rFonts w:eastAsia="楷体" w:hint="eastAsia"/>
          <w:kern w:val="0"/>
          <w:szCs w:val="21"/>
        </w:rPr>
        <w:t>，波动范围：</w:t>
      </w:r>
      <w:r w:rsidRPr="00841859">
        <w:rPr>
          <w:rFonts w:eastAsia="楷体" w:hint="eastAsia"/>
          <w:kern w:val="0"/>
          <w:szCs w:val="21"/>
        </w:rPr>
        <w:t>2416~</w:t>
      </w:r>
      <w:r w:rsidR="007B43AC">
        <w:rPr>
          <w:rFonts w:eastAsia="楷体" w:hint="eastAsia"/>
          <w:kern w:val="0"/>
          <w:szCs w:val="21"/>
        </w:rPr>
        <w:t>2615.5</w:t>
      </w:r>
      <w:r w:rsidRPr="00841859">
        <w:rPr>
          <w:rFonts w:eastAsia="楷体" w:hint="eastAsia"/>
          <w:kern w:val="0"/>
          <w:szCs w:val="21"/>
        </w:rPr>
        <w:t>。成交量减少</w:t>
      </w:r>
      <w:r w:rsidR="007B43AC">
        <w:rPr>
          <w:rFonts w:eastAsia="楷体" w:hint="eastAsia"/>
          <w:kern w:val="0"/>
          <w:szCs w:val="21"/>
        </w:rPr>
        <w:t>22890</w:t>
      </w:r>
      <w:r w:rsidRPr="00841859">
        <w:rPr>
          <w:rFonts w:eastAsia="楷体" w:hint="eastAsia"/>
          <w:kern w:val="0"/>
          <w:szCs w:val="21"/>
        </w:rPr>
        <w:t>手至</w:t>
      </w:r>
      <w:r w:rsidR="007B43AC">
        <w:rPr>
          <w:rFonts w:eastAsia="楷体" w:hint="eastAsia"/>
          <w:kern w:val="0"/>
          <w:szCs w:val="21"/>
        </w:rPr>
        <w:t>28.8</w:t>
      </w:r>
      <w:r w:rsidR="007B43AC">
        <w:rPr>
          <w:rFonts w:eastAsia="楷体" w:hint="eastAsia"/>
          <w:kern w:val="0"/>
          <w:szCs w:val="21"/>
        </w:rPr>
        <w:t>万</w:t>
      </w:r>
      <w:r w:rsidRPr="00841859">
        <w:rPr>
          <w:rFonts w:eastAsia="楷体" w:hint="eastAsia"/>
          <w:kern w:val="0"/>
          <w:szCs w:val="21"/>
        </w:rPr>
        <w:t>手，持仓量减少</w:t>
      </w:r>
      <w:r w:rsidR="007B43AC">
        <w:rPr>
          <w:rFonts w:eastAsia="楷体" w:hint="eastAsia"/>
          <w:kern w:val="0"/>
          <w:szCs w:val="21"/>
        </w:rPr>
        <w:t>27448</w:t>
      </w:r>
      <w:r w:rsidRPr="00841859">
        <w:rPr>
          <w:rFonts w:eastAsia="楷体" w:hint="eastAsia"/>
          <w:kern w:val="0"/>
          <w:szCs w:val="21"/>
        </w:rPr>
        <w:t>手至</w:t>
      </w:r>
      <w:r w:rsidR="007B43AC">
        <w:rPr>
          <w:rFonts w:eastAsia="楷体" w:hint="eastAsia"/>
          <w:kern w:val="0"/>
          <w:szCs w:val="21"/>
        </w:rPr>
        <w:t>67</w:t>
      </w:r>
      <w:r w:rsidR="007B43AC">
        <w:rPr>
          <w:rFonts w:eastAsia="楷体" w:hint="eastAsia"/>
          <w:kern w:val="0"/>
          <w:szCs w:val="21"/>
        </w:rPr>
        <w:t>万</w:t>
      </w:r>
      <w:r w:rsidRPr="00841859">
        <w:rPr>
          <w:rFonts w:eastAsia="楷体" w:hint="eastAsia"/>
          <w:kern w:val="0"/>
          <w:szCs w:val="21"/>
        </w:rPr>
        <w:t>手。</w:t>
      </w:r>
    </w:p>
    <w:p w14:paraId="5880FD7F" w14:textId="511481E8" w:rsidR="00284645" w:rsidRDefault="00284645" w:rsidP="0014580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284645">
        <w:rPr>
          <w:rFonts w:eastAsia="楷体" w:hint="eastAsia"/>
          <w:kern w:val="0"/>
          <w:szCs w:val="21"/>
        </w:rPr>
        <w:t>本</w:t>
      </w:r>
      <w:r w:rsidR="00E31D79">
        <w:rPr>
          <w:rFonts w:eastAsia="楷体" w:hint="eastAsia"/>
          <w:kern w:val="0"/>
          <w:szCs w:val="21"/>
        </w:rPr>
        <w:t>月</w:t>
      </w:r>
      <w:r w:rsidRPr="00284645">
        <w:rPr>
          <w:rFonts w:eastAsia="楷体" w:hint="eastAsia"/>
          <w:kern w:val="0"/>
          <w:szCs w:val="21"/>
        </w:rPr>
        <w:t>，美元指数</w:t>
      </w:r>
      <w:r w:rsidR="00C139C1">
        <w:rPr>
          <w:rFonts w:eastAsia="楷体" w:hint="eastAsia"/>
          <w:kern w:val="0"/>
          <w:szCs w:val="21"/>
        </w:rPr>
        <w:t>先扬后抑</w:t>
      </w:r>
      <w:r w:rsidRPr="00284645">
        <w:rPr>
          <w:rFonts w:eastAsia="楷体" w:hint="eastAsia"/>
          <w:kern w:val="0"/>
          <w:szCs w:val="21"/>
        </w:rPr>
        <w:t>，开盘价</w:t>
      </w:r>
      <w:r w:rsidR="00540534">
        <w:rPr>
          <w:rFonts w:eastAsia="楷体" w:hint="eastAsia"/>
          <w:kern w:val="0"/>
          <w:szCs w:val="21"/>
        </w:rPr>
        <w:t>92.354</w:t>
      </w:r>
      <w:r w:rsidRPr="00284645">
        <w:rPr>
          <w:rFonts w:eastAsia="楷体" w:hint="eastAsia"/>
          <w:kern w:val="0"/>
          <w:szCs w:val="21"/>
        </w:rPr>
        <w:t>，收盘价</w:t>
      </w:r>
      <w:r w:rsidR="00540534">
        <w:rPr>
          <w:rFonts w:eastAsia="楷体" w:hint="eastAsia"/>
          <w:kern w:val="0"/>
          <w:szCs w:val="21"/>
        </w:rPr>
        <w:t>91.844</w:t>
      </w:r>
      <w:r w:rsidR="00540534">
        <w:rPr>
          <w:rFonts w:eastAsia="楷体" w:hint="eastAsia"/>
          <w:kern w:val="0"/>
          <w:szCs w:val="21"/>
        </w:rPr>
        <w:t>，</w:t>
      </w:r>
      <w:proofErr w:type="gramStart"/>
      <w:r w:rsidR="00540534">
        <w:rPr>
          <w:rFonts w:eastAsia="楷体" w:hint="eastAsia"/>
          <w:kern w:val="0"/>
          <w:szCs w:val="21"/>
        </w:rPr>
        <w:t>月跌</w:t>
      </w:r>
      <w:proofErr w:type="gramEnd"/>
      <w:r w:rsidR="00540534">
        <w:rPr>
          <w:rFonts w:eastAsia="楷体" w:hint="eastAsia"/>
          <w:kern w:val="0"/>
          <w:szCs w:val="21"/>
        </w:rPr>
        <w:t>0.513</w:t>
      </w:r>
      <w:r w:rsidRPr="00284645">
        <w:rPr>
          <w:rFonts w:eastAsia="楷体" w:hint="eastAsia"/>
          <w:kern w:val="0"/>
          <w:szCs w:val="21"/>
        </w:rPr>
        <w:t>或</w:t>
      </w:r>
      <w:r w:rsidR="00540534">
        <w:rPr>
          <w:rFonts w:eastAsia="楷体" w:hint="eastAsia"/>
          <w:kern w:val="0"/>
          <w:szCs w:val="21"/>
        </w:rPr>
        <w:t>0.56</w:t>
      </w:r>
      <w:r w:rsidRPr="00284645">
        <w:rPr>
          <w:rFonts w:eastAsia="楷体" w:hint="eastAsia"/>
          <w:kern w:val="0"/>
          <w:szCs w:val="21"/>
        </w:rPr>
        <w:t>%</w:t>
      </w:r>
      <w:r w:rsidRPr="00284645">
        <w:rPr>
          <w:rFonts w:eastAsia="楷体" w:hint="eastAsia"/>
          <w:kern w:val="0"/>
          <w:szCs w:val="21"/>
        </w:rPr>
        <w:t>。波动范围：</w:t>
      </w:r>
      <w:r w:rsidR="00935436">
        <w:rPr>
          <w:rFonts w:eastAsia="楷体" w:hint="eastAsia"/>
          <w:kern w:val="0"/>
          <w:szCs w:val="21"/>
        </w:rPr>
        <w:t>89.662</w:t>
      </w:r>
      <w:r w:rsidRPr="00284645">
        <w:rPr>
          <w:rFonts w:eastAsia="楷体" w:hint="eastAsia"/>
          <w:kern w:val="0"/>
          <w:szCs w:val="21"/>
        </w:rPr>
        <w:t>~92.</w:t>
      </w:r>
      <w:r w:rsidR="00935436">
        <w:rPr>
          <w:rFonts w:eastAsia="楷体" w:hint="eastAsia"/>
          <w:kern w:val="0"/>
          <w:szCs w:val="21"/>
        </w:rPr>
        <w:t>451</w:t>
      </w:r>
      <w:r w:rsidRPr="00284645">
        <w:rPr>
          <w:rFonts w:eastAsia="楷体" w:hint="eastAsia"/>
          <w:kern w:val="0"/>
          <w:szCs w:val="21"/>
        </w:rPr>
        <w:t>。</w:t>
      </w:r>
    </w:p>
    <w:p w14:paraId="5DA6D967" w14:textId="033FD54F" w:rsidR="0019563B" w:rsidRPr="00E502DD" w:rsidRDefault="00884609" w:rsidP="0014580F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884609">
        <w:rPr>
          <w:rFonts w:eastAsia="楷体" w:hint="eastAsia"/>
          <w:kern w:val="0"/>
          <w:szCs w:val="21"/>
        </w:rPr>
        <w:t>7</w:t>
      </w:r>
      <w:r w:rsidRPr="00884609">
        <w:rPr>
          <w:rFonts w:eastAsia="楷体" w:hint="eastAsia"/>
          <w:kern w:val="0"/>
          <w:szCs w:val="21"/>
        </w:rPr>
        <w:t>月，跨期价差均值为</w:t>
      </w:r>
      <w:r w:rsidRPr="00884609">
        <w:rPr>
          <w:rFonts w:eastAsia="楷体" w:hint="eastAsia"/>
          <w:kern w:val="0"/>
          <w:szCs w:val="21"/>
        </w:rPr>
        <w:t>-1.82</w:t>
      </w:r>
      <w:r w:rsidRPr="00884609">
        <w:rPr>
          <w:rFonts w:eastAsia="楷体" w:hint="eastAsia"/>
          <w:kern w:val="0"/>
          <w:szCs w:val="21"/>
        </w:rPr>
        <w:t>元</w:t>
      </w:r>
      <w:r w:rsidRPr="00884609">
        <w:rPr>
          <w:rFonts w:eastAsia="楷体" w:hint="eastAsia"/>
          <w:kern w:val="0"/>
          <w:szCs w:val="21"/>
        </w:rPr>
        <w:t>/</w:t>
      </w:r>
      <w:r w:rsidRPr="00884609">
        <w:rPr>
          <w:rFonts w:eastAsia="楷体" w:hint="eastAsia"/>
          <w:kern w:val="0"/>
          <w:szCs w:val="21"/>
        </w:rPr>
        <w:t>吨，较上月走强</w:t>
      </w:r>
      <w:r w:rsidRPr="00884609">
        <w:rPr>
          <w:rFonts w:eastAsia="楷体" w:hint="eastAsia"/>
          <w:kern w:val="0"/>
          <w:szCs w:val="21"/>
        </w:rPr>
        <w:t>22.00</w:t>
      </w:r>
      <w:r w:rsidRPr="00884609">
        <w:rPr>
          <w:rFonts w:eastAsia="楷体" w:hint="eastAsia"/>
          <w:kern w:val="0"/>
          <w:szCs w:val="21"/>
        </w:rPr>
        <w:t>元</w:t>
      </w:r>
      <w:r w:rsidRPr="00884609">
        <w:rPr>
          <w:rFonts w:eastAsia="楷体" w:hint="eastAsia"/>
          <w:kern w:val="0"/>
          <w:szCs w:val="21"/>
        </w:rPr>
        <w:t>/</w:t>
      </w:r>
      <w:r w:rsidRPr="00884609">
        <w:rPr>
          <w:rFonts w:eastAsia="楷体" w:hint="eastAsia"/>
          <w:kern w:val="0"/>
          <w:szCs w:val="21"/>
        </w:rPr>
        <w:t>吨。波动范围：</w:t>
      </w:r>
      <w:r w:rsidRPr="00884609">
        <w:rPr>
          <w:rFonts w:eastAsia="楷体" w:hint="eastAsia"/>
          <w:kern w:val="0"/>
          <w:szCs w:val="21"/>
        </w:rPr>
        <w:t>-50~45</w:t>
      </w:r>
      <w:r w:rsidRPr="00884609">
        <w:rPr>
          <w:rFonts w:eastAsia="楷体" w:hint="eastAsia"/>
          <w:kern w:val="0"/>
          <w:szCs w:val="21"/>
        </w:rPr>
        <w:t>。</w:t>
      </w:r>
      <w:r w:rsidRPr="00884609">
        <w:rPr>
          <w:rFonts w:eastAsia="楷体" w:hint="eastAsia"/>
          <w:kern w:val="0"/>
          <w:szCs w:val="21"/>
        </w:rPr>
        <w:t>2020</w:t>
      </w:r>
      <w:r w:rsidRPr="00884609">
        <w:rPr>
          <w:rFonts w:eastAsia="楷体" w:hint="eastAsia"/>
          <w:kern w:val="0"/>
          <w:szCs w:val="21"/>
        </w:rPr>
        <w:t>年同期</w:t>
      </w:r>
      <w:r w:rsidR="003D5AF2">
        <w:rPr>
          <w:rFonts w:eastAsia="楷体" w:hint="eastAsia"/>
          <w:kern w:val="0"/>
          <w:szCs w:val="21"/>
        </w:rPr>
        <w:t>跨期价差</w:t>
      </w:r>
      <w:r w:rsidRPr="00884609">
        <w:rPr>
          <w:rFonts w:eastAsia="楷体" w:hint="eastAsia"/>
          <w:kern w:val="0"/>
          <w:szCs w:val="21"/>
        </w:rPr>
        <w:t>均值为</w:t>
      </w:r>
      <w:r w:rsidRPr="00884609">
        <w:rPr>
          <w:rFonts w:eastAsia="楷体" w:hint="eastAsia"/>
          <w:kern w:val="0"/>
          <w:szCs w:val="21"/>
        </w:rPr>
        <w:t>178.26</w:t>
      </w:r>
      <w:r w:rsidRPr="00884609">
        <w:rPr>
          <w:rFonts w:eastAsia="楷体" w:hint="eastAsia"/>
          <w:kern w:val="0"/>
          <w:szCs w:val="21"/>
        </w:rPr>
        <w:t>元</w:t>
      </w:r>
      <w:r w:rsidRPr="00884609">
        <w:rPr>
          <w:rFonts w:eastAsia="楷体" w:hint="eastAsia"/>
          <w:kern w:val="0"/>
          <w:szCs w:val="21"/>
        </w:rPr>
        <w:t>/</w:t>
      </w:r>
      <w:r w:rsidRPr="00884609">
        <w:rPr>
          <w:rFonts w:eastAsia="楷体" w:hint="eastAsia"/>
          <w:kern w:val="0"/>
          <w:szCs w:val="21"/>
        </w:rPr>
        <w:t>吨。本月跨期价差均值处于</w:t>
      </w:r>
      <w:r w:rsidRPr="00884609">
        <w:rPr>
          <w:rFonts w:eastAsia="楷体" w:hint="eastAsia"/>
          <w:kern w:val="0"/>
          <w:szCs w:val="21"/>
        </w:rPr>
        <w:t>5</w:t>
      </w:r>
      <w:r w:rsidRPr="00884609">
        <w:rPr>
          <w:rFonts w:eastAsia="楷体" w:hint="eastAsia"/>
          <w:kern w:val="0"/>
          <w:szCs w:val="21"/>
        </w:rPr>
        <w:t>年同期的第</w:t>
      </w:r>
      <w:r w:rsidRPr="00884609">
        <w:rPr>
          <w:rFonts w:eastAsia="楷体" w:hint="eastAsia"/>
          <w:kern w:val="0"/>
          <w:szCs w:val="21"/>
        </w:rPr>
        <w:t>2</w:t>
      </w:r>
      <w:r w:rsidRPr="00884609">
        <w:rPr>
          <w:rFonts w:eastAsia="楷体" w:hint="eastAsia"/>
          <w:kern w:val="0"/>
          <w:szCs w:val="21"/>
        </w:rPr>
        <w:t>高位。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A3CAA" w:rsidRPr="0035275D" w14:paraId="70DFFDBA" w14:textId="77777777" w:rsidTr="008E48DB"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C3EE" w14:textId="565F22D6" w:rsidR="008E48DB" w:rsidRPr="0035275D" w:rsidRDefault="008E48DB" w:rsidP="002536DC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>
              <w:rPr>
                <w:rFonts w:eastAsia="楷体"/>
                <w:b/>
                <w:kern w:val="0"/>
                <w:szCs w:val="21"/>
              </w:rPr>
              <w:t>1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E0087F" w:rsidRPr="00E0087F">
              <w:rPr>
                <w:rFonts w:eastAsia="楷体" w:hint="eastAsia"/>
                <w:b/>
                <w:kern w:val="0"/>
                <w:szCs w:val="21"/>
              </w:rPr>
              <w:t>沪铝主</w:t>
            </w:r>
            <w:proofErr w:type="gramEnd"/>
            <w:r w:rsidR="00E0087F" w:rsidRPr="00E0087F">
              <w:rPr>
                <w:rFonts w:eastAsia="楷体" w:hint="eastAsia"/>
                <w:b/>
                <w:kern w:val="0"/>
                <w:szCs w:val="21"/>
              </w:rPr>
              <w:t>连合约走势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43DB5" w14:textId="1BB5BD7D" w:rsidR="008E48DB" w:rsidRPr="0035275D" w:rsidRDefault="008E48DB" w:rsidP="002536DC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>
              <w:rPr>
                <w:rFonts w:eastAsia="楷体"/>
                <w:b/>
                <w:kern w:val="0"/>
                <w:szCs w:val="21"/>
              </w:rPr>
              <w:t>2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121958" w:rsidRPr="00121958">
              <w:rPr>
                <w:rFonts w:eastAsia="楷体" w:hint="eastAsia"/>
                <w:b/>
                <w:kern w:val="0"/>
                <w:szCs w:val="21"/>
              </w:rPr>
              <w:t>伦铝走势</w:t>
            </w:r>
            <w:proofErr w:type="gramEnd"/>
            <w:r w:rsidR="00121958" w:rsidRPr="00121958">
              <w:rPr>
                <w:rFonts w:eastAsia="楷体" w:hint="eastAsia"/>
                <w:b/>
                <w:kern w:val="0"/>
                <w:szCs w:val="21"/>
              </w:rPr>
              <w:t>图</w:t>
            </w:r>
          </w:p>
        </w:tc>
      </w:tr>
      <w:tr w:rsidR="007A3CAA" w:rsidRPr="0035275D" w14:paraId="116C72F7" w14:textId="77777777" w:rsidTr="00842249"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BE05" w14:textId="7615B0B9" w:rsidR="008E48DB" w:rsidRPr="008E48DB" w:rsidRDefault="00AA013C" w:rsidP="007D3703"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299CF9" wp14:editId="6570F160">
                  <wp:extent cx="2600325" cy="1978025"/>
                  <wp:effectExtent l="0" t="0" r="952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7A832" w14:textId="517AA502" w:rsidR="008E48DB" w:rsidRPr="008E48DB" w:rsidRDefault="007A3CAA" w:rsidP="00E04FD5">
            <w:pPr>
              <w:autoSpaceDE w:val="0"/>
              <w:autoSpaceDN w:val="0"/>
              <w:adjustRightInd w:val="0"/>
              <w:jc w:val="center"/>
              <w:rPr>
                <w:rFonts w:eastAsia="楷体"/>
                <w:b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9192EDE" wp14:editId="3BAE38E3">
                  <wp:extent cx="2739390" cy="1990725"/>
                  <wp:effectExtent l="0" t="0" r="381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39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A" w:rsidRPr="0035275D" w14:paraId="66F6F69D" w14:textId="77777777" w:rsidTr="008E48DB">
        <w:tc>
          <w:tcPr>
            <w:tcW w:w="4677" w:type="dxa"/>
            <w:shd w:val="clear" w:color="auto" w:fill="auto"/>
          </w:tcPr>
          <w:p w14:paraId="0C600616" w14:textId="5AF92ED4" w:rsidR="00C86710" w:rsidRPr="0035275D" w:rsidRDefault="00C86710" w:rsidP="0004484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8E48DB">
              <w:rPr>
                <w:rFonts w:eastAsia="楷体"/>
                <w:b/>
                <w:kern w:val="0"/>
                <w:szCs w:val="21"/>
              </w:rPr>
              <w:t>3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E0087F" w:rsidRPr="00E0087F">
              <w:rPr>
                <w:rFonts w:eastAsia="楷体" w:hint="eastAsia"/>
                <w:b/>
                <w:kern w:val="0"/>
                <w:szCs w:val="21"/>
              </w:rPr>
              <w:t>美元指数走势图</w:t>
            </w:r>
          </w:p>
        </w:tc>
        <w:tc>
          <w:tcPr>
            <w:tcW w:w="4677" w:type="dxa"/>
            <w:shd w:val="clear" w:color="auto" w:fill="auto"/>
          </w:tcPr>
          <w:p w14:paraId="5AD63688" w14:textId="0299EBC8" w:rsidR="00C86710" w:rsidRPr="0035275D" w:rsidRDefault="00825ADD" w:rsidP="0004484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8E48DB">
              <w:rPr>
                <w:rFonts w:eastAsia="楷体"/>
                <w:b/>
                <w:kern w:val="0"/>
                <w:szCs w:val="21"/>
              </w:rPr>
              <w:t>4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proofErr w:type="gramStart"/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沪铝主力</w:t>
            </w:r>
            <w:proofErr w:type="gramEnd"/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合约</w:t>
            </w:r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-</w:t>
            </w:r>
            <w:r w:rsidR="004B20E7" w:rsidRPr="004B20E7">
              <w:rPr>
                <w:rFonts w:eastAsia="楷体" w:hint="eastAsia"/>
                <w:b/>
                <w:kern w:val="0"/>
                <w:szCs w:val="21"/>
              </w:rPr>
              <w:t>近月合约价差变化</w:t>
            </w:r>
          </w:p>
        </w:tc>
      </w:tr>
      <w:tr w:rsidR="007A3CAA" w:rsidRPr="0035275D" w14:paraId="42808151" w14:textId="77777777" w:rsidTr="004A12B6">
        <w:tc>
          <w:tcPr>
            <w:tcW w:w="4677" w:type="dxa"/>
            <w:shd w:val="clear" w:color="auto" w:fill="auto"/>
          </w:tcPr>
          <w:p w14:paraId="2B5FE4DD" w14:textId="295146F4" w:rsidR="00C86710" w:rsidRPr="0035275D" w:rsidRDefault="007A3CAA" w:rsidP="00C27DE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1BC4B3" wp14:editId="72197C8C">
                  <wp:extent cx="2619375" cy="244475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44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18DBC77B" w14:textId="5DCE3BCF" w:rsidR="00C86710" w:rsidRPr="0035275D" w:rsidRDefault="007A3CAA" w:rsidP="00373E1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2EA81F55" wp14:editId="69F6EA26">
                  <wp:extent cx="2639060" cy="2381250"/>
                  <wp:effectExtent l="0" t="0" r="889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060" cy="238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1C66F" w14:textId="2FF0E22F" w:rsidR="007B3354" w:rsidRDefault="00C86710" w:rsidP="00ED3320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49630D2C" w14:textId="77777777" w:rsidR="00ED3320" w:rsidRDefault="00ED3320" w:rsidP="002641F6">
      <w:pPr>
        <w:autoSpaceDE w:val="0"/>
        <w:autoSpaceDN w:val="0"/>
        <w:adjustRightInd w:val="0"/>
        <w:spacing w:afterLines="50" w:after="156"/>
        <w:ind w:leftChars="1284" w:left="2696" w:firstLineChars="200" w:firstLine="420"/>
        <w:rPr>
          <w:rFonts w:eastAsia="楷体"/>
          <w:kern w:val="0"/>
          <w:szCs w:val="21"/>
        </w:rPr>
      </w:pPr>
    </w:p>
    <w:p w14:paraId="7DCF3670" w14:textId="77777777" w:rsidR="002F5786" w:rsidRDefault="002F5786" w:rsidP="002641F6">
      <w:pPr>
        <w:autoSpaceDE w:val="0"/>
        <w:autoSpaceDN w:val="0"/>
        <w:adjustRightInd w:val="0"/>
        <w:spacing w:afterLines="50" w:after="156"/>
        <w:ind w:leftChars="1284" w:left="2696" w:firstLineChars="200" w:firstLine="420"/>
        <w:rPr>
          <w:rFonts w:eastAsia="楷体"/>
          <w:kern w:val="0"/>
          <w:szCs w:val="21"/>
        </w:rPr>
      </w:pPr>
    </w:p>
    <w:p w14:paraId="751AAB67" w14:textId="77777777" w:rsidR="006521D1" w:rsidRDefault="006521D1" w:rsidP="002641F6">
      <w:pPr>
        <w:autoSpaceDE w:val="0"/>
        <w:autoSpaceDN w:val="0"/>
        <w:adjustRightInd w:val="0"/>
        <w:spacing w:afterLines="50" w:after="156"/>
        <w:ind w:leftChars="1284" w:left="2696" w:firstLineChars="200" w:firstLine="420"/>
        <w:rPr>
          <w:rFonts w:eastAsia="楷体"/>
          <w:kern w:val="0"/>
          <w:szCs w:val="21"/>
        </w:rPr>
      </w:pPr>
    </w:p>
    <w:p w14:paraId="02169439" w14:textId="1B2E97C4" w:rsidR="0014580F" w:rsidRPr="006521D1" w:rsidRDefault="0014580F" w:rsidP="006521D1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3" w:name="_Toc74226525"/>
      <w:r w:rsidRPr="0035275D">
        <w:rPr>
          <w:rFonts w:eastAsia="楷体"/>
          <w:b/>
          <w:kern w:val="0"/>
          <w:sz w:val="30"/>
          <w:szCs w:val="30"/>
        </w:rPr>
        <w:lastRenderedPageBreak/>
        <w:t>二、</w:t>
      </w:r>
      <w:r>
        <w:rPr>
          <w:rFonts w:eastAsia="楷体" w:hint="eastAsia"/>
          <w:b/>
          <w:kern w:val="0"/>
          <w:sz w:val="30"/>
          <w:szCs w:val="30"/>
        </w:rPr>
        <w:t>电解铝原材料价格及冶炼厂盈利</w:t>
      </w:r>
      <w:bookmarkEnd w:id="3"/>
    </w:p>
    <w:p w14:paraId="405E86BF" w14:textId="77777777" w:rsidR="003E7377" w:rsidRDefault="003E7377" w:rsidP="00ED3320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3E7377">
        <w:rPr>
          <w:rFonts w:eastAsia="楷体" w:hint="eastAsia"/>
          <w:kern w:val="0"/>
          <w:szCs w:val="21"/>
        </w:rPr>
        <w:t>7</w:t>
      </w:r>
      <w:r w:rsidRPr="003E7377">
        <w:rPr>
          <w:rFonts w:eastAsia="楷体" w:hint="eastAsia"/>
          <w:kern w:val="0"/>
          <w:szCs w:val="21"/>
        </w:rPr>
        <w:t>月，氧化铝现货价格为</w:t>
      </w:r>
      <w:r w:rsidRPr="003E7377">
        <w:rPr>
          <w:rFonts w:eastAsia="楷体" w:hint="eastAsia"/>
          <w:kern w:val="0"/>
          <w:szCs w:val="21"/>
        </w:rPr>
        <w:t>2553.76</w:t>
      </w:r>
      <w:r w:rsidRPr="003E7377">
        <w:rPr>
          <w:rFonts w:eastAsia="楷体" w:hint="eastAsia"/>
          <w:kern w:val="0"/>
          <w:szCs w:val="21"/>
        </w:rPr>
        <w:t>元</w:t>
      </w:r>
      <w:r w:rsidRPr="003E7377">
        <w:rPr>
          <w:rFonts w:eastAsia="楷体" w:hint="eastAsia"/>
          <w:kern w:val="0"/>
          <w:szCs w:val="21"/>
        </w:rPr>
        <w:t>/</w:t>
      </w:r>
      <w:r w:rsidRPr="003E7377">
        <w:rPr>
          <w:rFonts w:eastAsia="楷体" w:hint="eastAsia"/>
          <w:kern w:val="0"/>
          <w:szCs w:val="21"/>
        </w:rPr>
        <w:t>吨，较上月上涨</w:t>
      </w:r>
      <w:r w:rsidRPr="003E7377">
        <w:rPr>
          <w:rFonts w:eastAsia="楷体" w:hint="eastAsia"/>
          <w:kern w:val="0"/>
          <w:szCs w:val="21"/>
        </w:rPr>
        <w:t>40.41</w:t>
      </w:r>
      <w:r w:rsidRPr="003E7377">
        <w:rPr>
          <w:rFonts w:eastAsia="楷体" w:hint="eastAsia"/>
          <w:kern w:val="0"/>
          <w:szCs w:val="21"/>
        </w:rPr>
        <w:t>元</w:t>
      </w:r>
      <w:r w:rsidRPr="003E7377">
        <w:rPr>
          <w:rFonts w:eastAsia="楷体" w:hint="eastAsia"/>
          <w:kern w:val="0"/>
          <w:szCs w:val="21"/>
        </w:rPr>
        <w:t>/</w:t>
      </w:r>
      <w:r w:rsidRPr="003E7377">
        <w:rPr>
          <w:rFonts w:eastAsia="楷体" w:hint="eastAsia"/>
          <w:kern w:val="0"/>
          <w:szCs w:val="21"/>
        </w:rPr>
        <w:t>吨</w:t>
      </w:r>
      <w:r w:rsidRPr="003E7377">
        <w:rPr>
          <w:rFonts w:eastAsia="楷体" w:hint="eastAsia"/>
          <w:kern w:val="0"/>
          <w:szCs w:val="21"/>
        </w:rPr>
        <w:t>,</w:t>
      </w:r>
      <w:r w:rsidRPr="003E7377">
        <w:rPr>
          <w:rFonts w:eastAsia="楷体" w:hint="eastAsia"/>
          <w:kern w:val="0"/>
          <w:szCs w:val="21"/>
        </w:rPr>
        <w:t>或</w:t>
      </w:r>
      <w:r w:rsidRPr="003E7377">
        <w:rPr>
          <w:rFonts w:eastAsia="楷体" w:hint="eastAsia"/>
          <w:kern w:val="0"/>
          <w:szCs w:val="21"/>
        </w:rPr>
        <w:t>1.61%</w:t>
      </w:r>
      <w:r w:rsidRPr="003E7377">
        <w:rPr>
          <w:rFonts w:eastAsia="楷体" w:hint="eastAsia"/>
          <w:kern w:val="0"/>
          <w:szCs w:val="21"/>
        </w:rPr>
        <w:t>，波动范围：</w:t>
      </w:r>
      <w:r w:rsidRPr="003E7377">
        <w:rPr>
          <w:rFonts w:eastAsia="楷体" w:hint="eastAsia"/>
          <w:kern w:val="0"/>
          <w:szCs w:val="21"/>
        </w:rPr>
        <w:t>2527~2591</w:t>
      </w:r>
      <w:r w:rsidRPr="003E7377">
        <w:rPr>
          <w:rFonts w:eastAsia="楷体" w:hint="eastAsia"/>
          <w:kern w:val="0"/>
          <w:szCs w:val="21"/>
        </w:rPr>
        <w:t>。</w:t>
      </w:r>
      <w:r w:rsidRPr="003E7377">
        <w:rPr>
          <w:rFonts w:eastAsia="楷体" w:hint="eastAsia"/>
          <w:kern w:val="0"/>
          <w:szCs w:val="21"/>
        </w:rPr>
        <w:t>2020</w:t>
      </w:r>
      <w:r w:rsidRPr="003E7377">
        <w:rPr>
          <w:rFonts w:eastAsia="楷体" w:hint="eastAsia"/>
          <w:kern w:val="0"/>
          <w:szCs w:val="21"/>
        </w:rPr>
        <w:t>年同期氧化铝均价为</w:t>
      </w:r>
      <w:r w:rsidRPr="003E7377">
        <w:rPr>
          <w:rFonts w:eastAsia="楷体" w:hint="eastAsia"/>
          <w:kern w:val="0"/>
          <w:szCs w:val="21"/>
        </w:rPr>
        <w:t>2445.78</w:t>
      </w:r>
      <w:r w:rsidRPr="003E7377">
        <w:rPr>
          <w:rFonts w:eastAsia="楷体" w:hint="eastAsia"/>
          <w:kern w:val="0"/>
          <w:szCs w:val="21"/>
        </w:rPr>
        <w:t>元</w:t>
      </w:r>
      <w:r w:rsidRPr="003E7377">
        <w:rPr>
          <w:rFonts w:eastAsia="楷体" w:hint="eastAsia"/>
          <w:kern w:val="0"/>
          <w:szCs w:val="21"/>
        </w:rPr>
        <w:t>/</w:t>
      </w:r>
      <w:r w:rsidRPr="003E7377">
        <w:rPr>
          <w:rFonts w:eastAsia="楷体" w:hint="eastAsia"/>
          <w:kern w:val="0"/>
          <w:szCs w:val="21"/>
        </w:rPr>
        <w:t>吨。本月氧化铝均价处于</w:t>
      </w:r>
      <w:r w:rsidRPr="003E7377">
        <w:rPr>
          <w:rFonts w:eastAsia="楷体" w:hint="eastAsia"/>
          <w:kern w:val="0"/>
          <w:szCs w:val="21"/>
        </w:rPr>
        <w:t>5</w:t>
      </w:r>
      <w:r w:rsidRPr="003E7377">
        <w:rPr>
          <w:rFonts w:eastAsia="楷体" w:hint="eastAsia"/>
          <w:kern w:val="0"/>
          <w:szCs w:val="21"/>
        </w:rPr>
        <w:t>年同期的第</w:t>
      </w:r>
      <w:r w:rsidRPr="003E7377">
        <w:rPr>
          <w:rFonts w:eastAsia="楷体" w:hint="eastAsia"/>
          <w:kern w:val="0"/>
          <w:szCs w:val="21"/>
        </w:rPr>
        <w:t>2</w:t>
      </w:r>
      <w:r w:rsidRPr="003E7377">
        <w:rPr>
          <w:rFonts w:eastAsia="楷体" w:hint="eastAsia"/>
          <w:kern w:val="0"/>
          <w:szCs w:val="21"/>
        </w:rPr>
        <w:t>低位。</w:t>
      </w:r>
    </w:p>
    <w:p w14:paraId="39537A90" w14:textId="207A5394" w:rsidR="00B44D7F" w:rsidRPr="00AE614B" w:rsidRDefault="003E7377" w:rsidP="00ED3320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3E7377">
        <w:rPr>
          <w:rFonts w:eastAsia="楷体" w:hint="eastAsia"/>
          <w:kern w:val="0"/>
          <w:szCs w:val="21"/>
        </w:rPr>
        <w:t>本月，环渤海动力煤</w:t>
      </w:r>
      <w:r w:rsidRPr="003E7377">
        <w:rPr>
          <w:rFonts w:eastAsia="楷体" w:hint="eastAsia"/>
          <w:kern w:val="0"/>
          <w:szCs w:val="21"/>
        </w:rPr>
        <w:t>5500K</w:t>
      </w:r>
      <w:r w:rsidRPr="003E7377">
        <w:rPr>
          <w:rFonts w:eastAsia="楷体" w:hint="eastAsia"/>
          <w:kern w:val="0"/>
          <w:szCs w:val="21"/>
        </w:rPr>
        <w:t>现货均价为</w:t>
      </w:r>
      <w:r w:rsidRPr="003E7377">
        <w:rPr>
          <w:rFonts w:eastAsia="楷体" w:hint="eastAsia"/>
          <w:kern w:val="0"/>
          <w:szCs w:val="21"/>
        </w:rPr>
        <w:t>1012.74</w:t>
      </w:r>
      <w:r w:rsidRPr="003E7377">
        <w:rPr>
          <w:rFonts w:eastAsia="楷体" w:hint="eastAsia"/>
          <w:kern w:val="0"/>
          <w:szCs w:val="21"/>
        </w:rPr>
        <w:t>元</w:t>
      </w:r>
      <w:r w:rsidRPr="003E7377">
        <w:rPr>
          <w:rFonts w:eastAsia="楷体" w:hint="eastAsia"/>
          <w:kern w:val="0"/>
          <w:szCs w:val="21"/>
        </w:rPr>
        <w:t>/</w:t>
      </w:r>
      <w:r w:rsidRPr="003E7377">
        <w:rPr>
          <w:rFonts w:eastAsia="楷体" w:hint="eastAsia"/>
          <w:kern w:val="0"/>
          <w:szCs w:val="21"/>
        </w:rPr>
        <w:t>吨，较上月上涨</w:t>
      </w:r>
      <w:r w:rsidRPr="003E7377">
        <w:rPr>
          <w:rFonts w:eastAsia="楷体" w:hint="eastAsia"/>
          <w:kern w:val="0"/>
          <w:szCs w:val="21"/>
        </w:rPr>
        <w:t>60.95</w:t>
      </w:r>
      <w:r w:rsidRPr="003E7377">
        <w:rPr>
          <w:rFonts w:eastAsia="楷体" w:hint="eastAsia"/>
          <w:kern w:val="0"/>
          <w:szCs w:val="21"/>
        </w:rPr>
        <w:t>元</w:t>
      </w:r>
      <w:r w:rsidRPr="003E7377">
        <w:rPr>
          <w:rFonts w:eastAsia="楷体" w:hint="eastAsia"/>
          <w:kern w:val="0"/>
          <w:szCs w:val="21"/>
        </w:rPr>
        <w:t>/</w:t>
      </w:r>
      <w:r w:rsidRPr="003E7377">
        <w:rPr>
          <w:rFonts w:eastAsia="楷体" w:hint="eastAsia"/>
          <w:kern w:val="0"/>
          <w:szCs w:val="21"/>
        </w:rPr>
        <w:t>吨。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726"/>
      </w:tblGrid>
      <w:tr w:rsidR="00516E44" w:rsidRPr="0035275D" w14:paraId="3BD7DB21" w14:textId="77777777" w:rsidTr="00DC7835">
        <w:tc>
          <w:tcPr>
            <w:tcW w:w="4628" w:type="dxa"/>
            <w:shd w:val="clear" w:color="auto" w:fill="auto"/>
          </w:tcPr>
          <w:p w14:paraId="143F157C" w14:textId="6E7F8B8C" w:rsidR="005633BB" w:rsidRPr="0035275D" w:rsidRDefault="005633BB" w:rsidP="00044848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FB4684">
              <w:rPr>
                <w:rFonts w:eastAsia="楷体"/>
                <w:b/>
                <w:kern w:val="0"/>
                <w:szCs w:val="21"/>
              </w:rPr>
              <w:t>5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61377F" w:rsidRPr="0061377F">
              <w:rPr>
                <w:rFonts w:eastAsia="楷体" w:hint="eastAsia"/>
                <w:b/>
                <w:kern w:val="0"/>
                <w:szCs w:val="21"/>
              </w:rPr>
              <w:t>国内氧化铝价格变化</w:t>
            </w:r>
          </w:p>
        </w:tc>
        <w:tc>
          <w:tcPr>
            <w:tcW w:w="4726" w:type="dxa"/>
            <w:shd w:val="clear" w:color="auto" w:fill="auto"/>
          </w:tcPr>
          <w:p w14:paraId="5327E061" w14:textId="11184F9E" w:rsidR="005633BB" w:rsidRPr="0035275D" w:rsidRDefault="005633BB" w:rsidP="00F02AB1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FB4684">
              <w:rPr>
                <w:rFonts w:eastAsia="楷体"/>
                <w:b/>
                <w:kern w:val="0"/>
                <w:szCs w:val="21"/>
              </w:rPr>
              <w:t>6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F02AB1" w:rsidRPr="00F02AB1">
              <w:rPr>
                <w:rFonts w:eastAsia="楷体" w:hint="eastAsia"/>
                <w:b/>
                <w:kern w:val="0"/>
                <w:szCs w:val="21"/>
              </w:rPr>
              <w:t>环渤海动力煤现货价格走势</w:t>
            </w:r>
          </w:p>
        </w:tc>
      </w:tr>
      <w:tr w:rsidR="00516E44" w:rsidRPr="0035275D" w14:paraId="6DF83C14" w14:textId="77777777" w:rsidTr="00DC7835">
        <w:tc>
          <w:tcPr>
            <w:tcW w:w="4628" w:type="dxa"/>
            <w:shd w:val="clear" w:color="auto" w:fill="auto"/>
          </w:tcPr>
          <w:p w14:paraId="62FE5E6C" w14:textId="2DE8F3EA" w:rsidR="005633BB" w:rsidRPr="0035275D" w:rsidRDefault="00516E44" w:rsidP="00C87A7B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09C8A691" wp14:editId="6D18257A">
                  <wp:extent cx="2619375" cy="257302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shd w:val="clear" w:color="auto" w:fill="auto"/>
          </w:tcPr>
          <w:p w14:paraId="5379427B" w14:textId="31662A00" w:rsidR="005633BB" w:rsidRPr="0035275D" w:rsidRDefault="00516E44" w:rsidP="00C87A7B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302F1E88" wp14:editId="321EAF8B">
                  <wp:extent cx="2635250" cy="25146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2514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CF" w:rsidRPr="0035275D" w14:paraId="0EA17C29" w14:textId="77777777" w:rsidTr="00453441">
        <w:tc>
          <w:tcPr>
            <w:tcW w:w="9354" w:type="dxa"/>
            <w:gridSpan w:val="2"/>
            <w:shd w:val="clear" w:color="auto" w:fill="auto"/>
          </w:tcPr>
          <w:p w14:paraId="440BAABA" w14:textId="6CF6E179" w:rsidR="00BC3ECF" w:rsidRPr="00BC3ECF" w:rsidRDefault="00BC3ECF" w:rsidP="00BC3ECF">
            <w:pPr>
              <w:autoSpaceDE w:val="0"/>
              <w:autoSpaceDN w:val="0"/>
              <w:adjustRightInd w:val="0"/>
              <w:rPr>
                <w:rFonts w:eastAsia="楷体"/>
                <w:kern w:val="0"/>
                <w:szCs w:val="21"/>
              </w:rPr>
            </w:pPr>
            <w:r w:rsidRPr="00C86710">
              <w:rPr>
                <w:rFonts w:eastAsia="楷体" w:hint="eastAsia"/>
                <w:kern w:val="0"/>
                <w:szCs w:val="21"/>
              </w:rPr>
              <w:t>数据来源：</w:t>
            </w:r>
            <w:r w:rsidRPr="00C86710">
              <w:rPr>
                <w:rFonts w:eastAsia="楷体" w:hint="eastAsia"/>
                <w:kern w:val="0"/>
                <w:szCs w:val="21"/>
              </w:rPr>
              <w:t>Wind</w:t>
            </w:r>
            <w:r w:rsidRPr="00C86710">
              <w:rPr>
                <w:rFonts w:eastAsia="楷体" w:hint="eastAsia"/>
                <w:kern w:val="0"/>
                <w:szCs w:val="21"/>
              </w:rPr>
              <w:t>、广州期货研究中心</w:t>
            </w:r>
          </w:p>
        </w:tc>
      </w:tr>
    </w:tbl>
    <w:p w14:paraId="3F20280E" w14:textId="77777777" w:rsidR="00F91A5D" w:rsidRDefault="00F91A5D" w:rsidP="00B54573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F91A5D">
        <w:rPr>
          <w:rFonts w:eastAsia="楷体" w:hint="eastAsia"/>
          <w:kern w:val="0"/>
          <w:szCs w:val="21"/>
        </w:rPr>
        <w:t>7</w:t>
      </w:r>
      <w:r w:rsidRPr="00F91A5D">
        <w:rPr>
          <w:rFonts w:eastAsia="楷体" w:hint="eastAsia"/>
          <w:kern w:val="0"/>
          <w:szCs w:val="21"/>
        </w:rPr>
        <w:t>月，预焙阳极均价为</w:t>
      </w:r>
      <w:r w:rsidRPr="00F91A5D">
        <w:rPr>
          <w:rFonts w:eastAsia="楷体" w:hint="eastAsia"/>
          <w:kern w:val="0"/>
          <w:szCs w:val="21"/>
        </w:rPr>
        <w:t>4716.42</w:t>
      </w:r>
      <w:r w:rsidRPr="00F91A5D">
        <w:rPr>
          <w:rFonts w:eastAsia="楷体" w:hint="eastAsia"/>
          <w:kern w:val="0"/>
          <w:szCs w:val="21"/>
        </w:rPr>
        <w:t>元</w:t>
      </w:r>
      <w:r w:rsidRPr="00F91A5D">
        <w:rPr>
          <w:rFonts w:eastAsia="楷体" w:hint="eastAsia"/>
          <w:kern w:val="0"/>
          <w:szCs w:val="21"/>
        </w:rPr>
        <w:t>/</w:t>
      </w:r>
      <w:r w:rsidRPr="00F91A5D">
        <w:rPr>
          <w:rFonts w:eastAsia="楷体" w:hint="eastAsia"/>
          <w:kern w:val="0"/>
          <w:szCs w:val="21"/>
        </w:rPr>
        <w:t>吨，较上月上涨</w:t>
      </w:r>
      <w:r w:rsidRPr="00F91A5D">
        <w:rPr>
          <w:rFonts w:eastAsia="楷体" w:hint="eastAsia"/>
          <w:kern w:val="0"/>
          <w:szCs w:val="21"/>
        </w:rPr>
        <w:t>88.15</w:t>
      </w:r>
      <w:r w:rsidRPr="00F91A5D">
        <w:rPr>
          <w:rFonts w:eastAsia="楷体" w:hint="eastAsia"/>
          <w:kern w:val="0"/>
          <w:szCs w:val="21"/>
        </w:rPr>
        <w:t>元</w:t>
      </w:r>
      <w:r w:rsidRPr="00F91A5D">
        <w:rPr>
          <w:rFonts w:eastAsia="楷体" w:hint="eastAsia"/>
          <w:kern w:val="0"/>
          <w:szCs w:val="21"/>
        </w:rPr>
        <w:t>/</w:t>
      </w:r>
      <w:r w:rsidRPr="00F91A5D">
        <w:rPr>
          <w:rFonts w:eastAsia="楷体" w:hint="eastAsia"/>
          <w:kern w:val="0"/>
          <w:szCs w:val="21"/>
        </w:rPr>
        <w:t>吨</w:t>
      </w:r>
      <w:r w:rsidRPr="00F91A5D">
        <w:rPr>
          <w:rFonts w:eastAsia="楷体" w:hint="eastAsia"/>
          <w:kern w:val="0"/>
          <w:szCs w:val="21"/>
        </w:rPr>
        <w:t>,</w:t>
      </w:r>
      <w:r w:rsidRPr="00F91A5D">
        <w:rPr>
          <w:rFonts w:eastAsia="楷体" w:hint="eastAsia"/>
          <w:kern w:val="0"/>
          <w:szCs w:val="21"/>
        </w:rPr>
        <w:t>或</w:t>
      </w:r>
      <w:r w:rsidRPr="00F91A5D">
        <w:rPr>
          <w:rFonts w:eastAsia="楷体" w:hint="eastAsia"/>
          <w:kern w:val="0"/>
          <w:szCs w:val="21"/>
        </w:rPr>
        <w:t>1.90%</w:t>
      </w:r>
      <w:r w:rsidRPr="00F91A5D">
        <w:rPr>
          <w:rFonts w:eastAsia="楷体" w:hint="eastAsia"/>
          <w:kern w:val="0"/>
          <w:szCs w:val="21"/>
        </w:rPr>
        <w:t>，波动范围：</w:t>
      </w:r>
      <w:r w:rsidRPr="00F91A5D">
        <w:rPr>
          <w:rFonts w:eastAsia="楷体" w:hint="eastAsia"/>
          <w:kern w:val="0"/>
          <w:szCs w:val="21"/>
        </w:rPr>
        <w:t>4525~4825</w:t>
      </w:r>
      <w:r w:rsidRPr="00F91A5D">
        <w:rPr>
          <w:rFonts w:eastAsia="楷体" w:hint="eastAsia"/>
          <w:kern w:val="0"/>
          <w:szCs w:val="21"/>
        </w:rPr>
        <w:t>。</w:t>
      </w:r>
      <w:r w:rsidRPr="00F91A5D">
        <w:rPr>
          <w:rFonts w:eastAsia="楷体" w:hint="eastAsia"/>
          <w:kern w:val="0"/>
          <w:szCs w:val="21"/>
        </w:rPr>
        <w:t>2020</w:t>
      </w:r>
      <w:r w:rsidRPr="00F91A5D">
        <w:rPr>
          <w:rFonts w:eastAsia="楷体" w:hint="eastAsia"/>
          <w:kern w:val="0"/>
          <w:szCs w:val="21"/>
        </w:rPr>
        <w:t>年同期预焙阳极均价为</w:t>
      </w:r>
      <w:r w:rsidRPr="00F91A5D">
        <w:rPr>
          <w:rFonts w:eastAsia="楷体" w:hint="eastAsia"/>
          <w:kern w:val="0"/>
          <w:szCs w:val="21"/>
        </w:rPr>
        <w:t>3149.45</w:t>
      </w:r>
      <w:r w:rsidRPr="00F91A5D">
        <w:rPr>
          <w:rFonts w:eastAsia="楷体" w:hint="eastAsia"/>
          <w:kern w:val="0"/>
          <w:szCs w:val="21"/>
        </w:rPr>
        <w:t>元</w:t>
      </w:r>
      <w:r w:rsidRPr="00F91A5D">
        <w:rPr>
          <w:rFonts w:eastAsia="楷体" w:hint="eastAsia"/>
          <w:kern w:val="0"/>
          <w:szCs w:val="21"/>
        </w:rPr>
        <w:t>/</w:t>
      </w:r>
      <w:r w:rsidRPr="00F91A5D">
        <w:rPr>
          <w:rFonts w:eastAsia="楷体" w:hint="eastAsia"/>
          <w:kern w:val="0"/>
          <w:szCs w:val="21"/>
        </w:rPr>
        <w:t>吨。本月预焙阳极均价处于</w:t>
      </w:r>
      <w:r w:rsidRPr="00F91A5D">
        <w:rPr>
          <w:rFonts w:eastAsia="楷体" w:hint="eastAsia"/>
          <w:kern w:val="0"/>
          <w:szCs w:val="21"/>
        </w:rPr>
        <w:t>5</w:t>
      </w:r>
      <w:r w:rsidRPr="00F91A5D">
        <w:rPr>
          <w:rFonts w:eastAsia="楷体" w:hint="eastAsia"/>
          <w:kern w:val="0"/>
          <w:szCs w:val="21"/>
        </w:rPr>
        <w:t>年同期的最高位。</w:t>
      </w:r>
    </w:p>
    <w:p w14:paraId="2DA37758" w14:textId="4FAD7BD3" w:rsidR="00F276A1" w:rsidRPr="00B54573" w:rsidRDefault="00516E44" w:rsidP="00B54573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516E44">
        <w:rPr>
          <w:rFonts w:eastAsia="楷体" w:hint="eastAsia"/>
          <w:kern w:val="0"/>
          <w:szCs w:val="21"/>
        </w:rPr>
        <w:t>7</w:t>
      </w:r>
      <w:r w:rsidRPr="00516E44">
        <w:rPr>
          <w:rFonts w:eastAsia="楷体" w:hint="eastAsia"/>
          <w:kern w:val="0"/>
          <w:szCs w:val="21"/>
        </w:rPr>
        <w:t>月，电解</w:t>
      </w:r>
      <w:proofErr w:type="gramStart"/>
      <w:r w:rsidRPr="00516E44">
        <w:rPr>
          <w:rFonts w:eastAsia="楷体" w:hint="eastAsia"/>
          <w:kern w:val="0"/>
          <w:szCs w:val="21"/>
        </w:rPr>
        <w:t>铝平均</w:t>
      </w:r>
      <w:proofErr w:type="gramEnd"/>
      <w:r w:rsidRPr="00516E44">
        <w:rPr>
          <w:rFonts w:eastAsia="楷体" w:hint="eastAsia"/>
          <w:kern w:val="0"/>
          <w:szCs w:val="21"/>
        </w:rPr>
        <w:t>生产成本为</w:t>
      </w:r>
      <w:r w:rsidRPr="00516E44">
        <w:rPr>
          <w:rFonts w:eastAsia="楷体" w:hint="eastAsia"/>
          <w:kern w:val="0"/>
          <w:szCs w:val="21"/>
        </w:rPr>
        <w:t>13874.91</w:t>
      </w:r>
      <w:r w:rsidRPr="00516E44">
        <w:rPr>
          <w:rFonts w:eastAsia="楷体" w:hint="eastAsia"/>
          <w:kern w:val="0"/>
          <w:szCs w:val="21"/>
        </w:rPr>
        <w:t>元</w:t>
      </w:r>
      <w:r w:rsidRPr="00516E44">
        <w:rPr>
          <w:rFonts w:eastAsia="楷体" w:hint="eastAsia"/>
          <w:kern w:val="0"/>
          <w:szCs w:val="21"/>
        </w:rPr>
        <w:t>/</w:t>
      </w:r>
      <w:r w:rsidRPr="00516E44">
        <w:rPr>
          <w:rFonts w:eastAsia="楷体" w:hint="eastAsia"/>
          <w:kern w:val="0"/>
          <w:szCs w:val="21"/>
        </w:rPr>
        <w:t>吨，较上月提高</w:t>
      </w:r>
      <w:r w:rsidRPr="00516E44">
        <w:rPr>
          <w:rFonts w:eastAsia="楷体" w:hint="eastAsia"/>
          <w:kern w:val="0"/>
          <w:szCs w:val="21"/>
        </w:rPr>
        <w:t>84.07</w:t>
      </w:r>
      <w:r w:rsidRPr="00516E44">
        <w:rPr>
          <w:rFonts w:eastAsia="楷体" w:hint="eastAsia"/>
          <w:kern w:val="0"/>
          <w:szCs w:val="21"/>
        </w:rPr>
        <w:t>元</w:t>
      </w:r>
      <w:r w:rsidRPr="00516E44">
        <w:rPr>
          <w:rFonts w:eastAsia="楷体" w:hint="eastAsia"/>
          <w:kern w:val="0"/>
          <w:szCs w:val="21"/>
        </w:rPr>
        <w:t>/</w:t>
      </w:r>
      <w:r w:rsidRPr="00516E44">
        <w:rPr>
          <w:rFonts w:eastAsia="楷体" w:hint="eastAsia"/>
          <w:kern w:val="0"/>
          <w:szCs w:val="21"/>
        </w:rPr>
        <w:t>吨</w:t>
      </w:r>
      <w:r w:rsidRPr="00516E44">
        <w:rPr>
          <w:rFonts w:eastAsia="楷体" w:hint="eastAsia"/>
          <w:kern w:val="0"/>
          <w:szCs w:val="21"/>
        </w:rPr>
        <w:t>,</w:t>
      </w:r>
      <w:r w:rsidRPr="00516E44">
        <w:rPr>
          <w:rFonts w:eastAsia="楷体" w:hint="eastAsia"/>
          <w:kern w:val="0"/>
          <w:szCs w:val="21"/>
        </w:rPr>
        <w:t>或</w:t>
      </w:r>
      <w:r w:rsidRPr="00516E44">
        <w:rPr>
          <w:rFonts w:eastAsia="楷体" w:hint="eastAsia"/>
          <w:kern w:val="0"/>
          <w:szCs w:val="21"/>
        </w:rPr>
        <w:t>0.61%</w:t>
      </w:r>
      <w:r w:rsidRPr="00516E44">
        <w:rPr>
          <w:rFonts w:eastAsia="楷体" w:hint="eastAsia"/>
          <w:kern w:val="0"/>
          <w:szCs w:val="21"/>
        </w:rPr>
        <w:t>。</w:t>
      </w:r>
      <w:r w:rsidRPr="00516E44">
        <w:rPr>
          <w:rFonts w:eastAsia="楷体" w:hint="eastAsia"/>
          <w:kern w:val="0"/>
          <w:szCs w:val="21"/>
        </w:rPr>
        <w:t>2020</w:t>
      </w:r>
      <w:r w:rsidRPr="00516E44">
        <w:rPr>
          <w:rFonts w:eastAsia="楷体" w:hint="eastAsia"/>
          <w:kern w:val="0"/>
          <w:szCs w:val="21"/>
        </w:rPr>
        <w:t>年同期电解铝生产成本为</w:t>
      </w:r>
      <w:r w:rsidRPr="00516E44">
        <w:rPr>
          <w:rFonts w:eastAsia="楷体" w:hint="eastAsia"/>
          <w:kern w:val="0"/>
          <w:szCs w:val="21"/>
        </w:rPr>
        <w:t>13665.79</w:t>
      </w:r>
      <w:r w:rsidRPr="00516E44">
        <w:rPr>
          <w:rFonts w:eastAsia="楷体" w:hint="eastAsia"/>
          <w:kern w:val="0"/>
          <w:szCs w:val="21"/>
        </w:rPr>
        <w:t>元</w:t>
      </w:r>
      <w:r w:rsidRPr="00516E44">
        <w:rPr>
          <w:rFonts w:eastAsia="楷体" w:hint="eastAsia"/>
          <w:kern w:val="0"/>
          <w:szCs w:val="21"/>
        </w:rPr>
        <w:t>/</w:t>
      </w:r>
      <w:r w:rsidRPr="00516E44">
        <w:rPr>
          <w:rFonts w:eastAsia="楷体" w:hint="eastAsia"/>
          <w:kern w:val="0"/>
          <w:szCs w:val="21"/>
        </w:rPr>
        <w:t>吨。本月电解铝生产成本处于</w:t>
      </w:r>
      <w:r w:rsidRPr="00516E44">
        <w:rPr>
          <w:rFonts w:eastAsia="楷体" w:hint="eastAsia"/>
          <w:kern w:val="0"/>
          <w:szCs w:val="21"/>
        </w:rPr>
        <w:t>5</w:t>
      </w:r>
      <w:r w:rsidRPr="00516E44">
        <w:rPr>
          <w:rFonts w:eastAsia="楷体" w:hint="eastAsia"/>
          <w:kern w:val="0"/>
          <w:szCs w:val="21"/>
        </w:rPr>
        <w:t>年同期的第</w:t>
      </w:r>
      <w:r w:rsidRPr="00516E44">
        <w:rPr>
          <w:rFonts w:eastAsia="楷体" w:hint="eastAsia"/>
          <w:kern w:val="0"/>
          <w:szCs w:val="21"/>
        </w:rPr>
        <w:t>4</w:t>
      </w:r>
      <w:r w:rsidRPr="00516E44">
        <w:rPr>
          <w:rFonts w:eastAsia="楷体" w:hint="eastAsia"/>
          <w:kern w:val="0"/>
          <w:szCs w:val="21"/>
        </w:rPr>
        <w:t>高位。电解铝盈利平均水平为</w:t>
      </w:r>
      <w:r w:rsidRPr="00516E44">
        <w:rPr>
          <w:rFonts w:eastAsia="楷体" w:hint="eastAsia"/>
          <w:kern w:val="0"/>
          <w:szCs w:val="21"/>
        </w:rPr>
        <w:t>5337.20</w:t>
      </w:r>
      <w:r w:rsidRPr="00516E44">
        <w:rPr>
          <w:rFonts w:eastAsia="楷体" w:hint="eastAsia"/>
          <w:kern w:val="0"/>
          <w:szCs w:val="21"/>
        </w:rPr>
        <w:t>元</w:t>
      </w:r>
      <w:r w:rsidRPr="00516E44">
        <w:rPr>
          <w:rFonts w:eastAsia="楷体" w:hint="eastAsia"/>
          <w:kern w:val="0"/>
          <w:szCs w:val="21"/>
        </w:rPr>
        <w:t>/</w:t>
      </w:r>
      <w:r w:rsidRPr="00516E44">
        <w:rPr>
          <w:rFonts w:eastAsia="楷体" w:hint="eastAsia"/>
          <w:kern w:val="0"/>
          <w:szCs w:val="21"/>
        </w:rPr>
        <w:t>吨，较上月提高</w:t>
      </w:r>
      <w:r w:rsidRPr="00516E44">
        <w:rPr>
          <w:rFonts w:eastAsia="楷体" w:hint="eastAsia"/>
          <w:kern w:val="0"/>
          <w:szCs w:val="21"/>
        </w:rPr>
        <w:t>502.04</w:t>
      </w:r>
      <w:r w:rsidRPr="00516E44">
        <w:rPr>
          <w:rFonts w:eastAsia="楷体" w:hint="eastAsia"/>
          <w:kern w:val="0"/>
          <w:szCs w:val="21"/>
        </w:rPr>
        <w:t>元</w:t>
      </w:r>
      <w:r w:rsidRPr="00516E44">
        <w:rPr>
          <w:rFonts w:eastAsia="楷体" w:hint="eastAsia"/>
          <w:kern w:val="0"/>
          <w:szCs w:val="21"/>
        </w:rPr>
        <w:t>/</w:t>
      </w:r>
      <w:r w:rsidRPr="00516E44">
        <w:rPr>
          <w:rFonts w:eastAsia="楷体" w:hint="eastAsia"/>
          <w:kern w:val="0"/>
          <w:szCs w:val="21"/>
        </w:rPr>
        <w:t>吨</w:t>
      </w:r>
      <w:r w:rsidRPr="00516E44">
        <w:rPr>
          <w:rFonts w:eastAsia="楷体" w:hint="eastAsia"/>
          <w:kern w:val="0"/>
          <w:szCs w:val="21"/>
        </w:rPr>
        <w:t>,</w:t>
      </w:r>
      <w:r w:rsidRPr="00516E44">
        <w:rPr>
          <w:rFonts w:eastAsia="楷体" w:hint="eastAsia"/>
          <w:kern w:val="0"/>
          <w:szCs w:val="21"/>
        </w:rPr>
        <w:t>或</w:t>
      </w:r>
      <w:r w:rsidRPr="00516E44">
        <w:rPr>
          <w:rFonts w:eastAsia="楷体" w:hint="eastAsia"/>
          <w:kern w:val="0"/>
          <w:szCs w:val="21"/>
        </w:rPr>
        <w:t>10.38%</w:t>
      </w:r>
      <w:r w:rsidRPr="00516E44">
        <w:rPr>
          <w:rFonts w:eastAsia="楷体" w:hint="eastAsia"/>
          <w:kern w:val="0"/>
          <w:szCs w:val="21"/>
        </w:rPr>
        <w:t>。</w:t>
      </w:r>
      <w:r w:rsidRPr="00516E44">
        <w:rPr>
          <w:rFonts w:eastAsia="楷体" w:hint="eastAsia"/>
          <w:kern w:val="0"/>
          <w:szCs w:val="21"/>
        </w:rPr>
        <w:t>2020</w:t>
      </w:r>
      <w:r w:rsidRPr="00516E44">
        <w:rPr>
          <w:rFonts w:eastAsia="楷体" w:hint="eastAsia"/>
          <w:kern w:val="0"/>
          <w:szCs w:val="21"/>
        </w:rPr>
        <w:t>年同期电解铝盈利水平为</w:t>
      </w:r>
      <w:r w:rsidRPr="00516E44">
        <w:rPr>
          <w:rFonts w:eastAsia="楷体" w:hint="eastAsia"/>
          <w:kern w:val="0"/>
          <w:szCs w:val="21"/>
        </w:rPr>
        <w:t>941.60</w:t>
      </w:r>
      <w:r w:rsidRPr="00516E44">
        <w:rPr>
          <w:rFonts w:eastAsia="楷体" w:hint="eastAsia"/>
          <w:kern w:val="0"/>
          <w:szCs w:val="21"/>
        </w:rPr>
        <w:t>元</w:t>
      </w:r>
      <w:r w:rsidRPr="00516E44">
        <w:rPr>
          <w:rFonts w:eastAsia="楷体" w:hint="eastAsia"/>
          <w:kern w:val="0"/>
          <w:szCs w:val="21"/>
        </w:rPr>
        <w:t>/</w:t>
      </w:r>
      <w:r w:rsidRPr="00516E44">
        <w:rPr>
          <w:rFonts w:eastAsia="楷体" w:hint="eastAsia"/>
          <w:kern w:val="0"/>
          <w:szCs w:val="21"/>
        </w:rPr>
        <w:t>吨。本月电解铝盈利水平处于近</w:t>
      </w:r>
      <w:r w:rsidRPr="00516E44">
        <w:rPr>
          <w:rFonts w:eastAsia="楷体" w:hint="eastAsia"/>
          <w:kern w:val="0"/>
          <w:szCs w:val="21"/>
        </w:rPr>
        <w:t>5</w:t>
      </w:r>
      <w:r w:rsidRPr="00516E44">
        <w:rPr>
          <w:rFonts w:eastAsia="楷体" w:hint="eastAsia"/>
          <w:kern w:val="0"/>
          <w:szCs w:val="21"/>
        </w:rPr>
        <w:t>年同期的最高位。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2321E" w:rsidRPr="0035275D" w14:paraId="5DDEAE04" w14:textId="77777777" w:rsidTr="00BC3ECF">
        <w:tc>
          <w:tcPr>
            <w:tcW w:w="4677" w:type="dxa"/>
            <w:shd w:val="clear" w:color="auto" w:fill="auto"/>
          </w:tcPr>
          <w:p w14:paraId="0C44CEAF" w14:textId="3B2FAEAA" w:rsidR="006521D1" w:rsidRDefault="009769F9" w:rsidP="00044848">
            <w:pPr>
              <w:widowControl/>
              <w:jc w:val="left"/>
              <w:rPr>
                <w:noProof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>
              <w:rPr>
                <w:rFonts w:eastAsia="楷体"/>
                <w:b/>
                <w:kern w:val="0"/>
                <w:szCs w:val="21"/>
              </w:rPr>
              <w:t>7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Pr="009769F9">
              <w:rPr>
                <w:rFonts w:eastAsia="楷体" w:hint="eastAsia"/>
                <w:b/>
                <w:kern w:val="0"/>
                <w:szCs w:val="21"/>
              </w:rPr>
              <w:t>预焙阳极价格变化</w:t>
            </w:r>
          </w:p>
        </w:tc>
        <w:tc>
          <w:tcPr>
            <w:tcW w:w="4677" w:type="dxa"/>
            <w:shd w:val="clear" w:color="auto" w:fill="auto"/>
          </w:tcPr>
          <w:p w14:paraId="46B9B843" w14:textId="085CEEBB" w:rsidR="006521D1" w:rsidRDefault="00536166" w:rsidP="00044848">
            <w:pPr>
              <w:widowControl/>
              <w:jc w:val="left"/>
              <w:rPr>
                <w:noProof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>
              <w:rPr>
                <w:rFonts w:eastAsia="楷体"/>
                <w:b/>
                <w:kern w:val="0"/>
                <w:szCs w:val="21"/>
              </w:rPr>
              <w:t>8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Pr="00536166">
              <w:rPr>
                <w:rFonts w:eastAsia="楷体" w:hint="eastAsia"/>
                <w:b/>
                <w:kern w:val="0"/>
                <w:szCs w:val="21"/>
              </w:rPr>
              <w:t>电解</w:t>
            </w:r>
            <w:proofErr w:type="gramStart"/>
            <w:r w:rsidRPr="00536166">
              <w:rPr>
                <w:rFonts w:eastAsia="楷体" w:hint="eastAsia"/>
                <w:b/>
                <w:kern w:val="0"/>
                <w:szCs w:val="21"/>
              </w:rPr>
              <w:t>铝成本</w:t>
            </w:r>
            <w:proofErr w:type="gramEnd"/>
            <w:r w:rsidRPr="00536166">
              <w:rPr>
                <w:rFonts w:eastAsia="楷体" w:hint="eastAsia"/>
                <w:b/>
                <w:kern w:val="0"/>
                <w:szCs w:val="21"/>
              </w:rPr>
              <w:t>及盈亏变化</w:t>
            </w:r>
          </w:p>
        </w:tc>
      </w:tr>
      <w:tr w:rsidR="00F2321E" w:rsidRPr="0035275D" w14:paraId="78868E45" w14:textId="77777777" w:rsidTr="00BC3ECF">
        <w:tc>
          <w:tcPr>
            <w:tcW w:w="4677" w:type="dxa"/>
            <w:shd w:val="clear" w:color="auto" w:fill="auto"/>
          </w:tcPr>
          <w:p w14:paraId="011DA22E" w14:textId="373E9F45" w:rsidR="006521D1" w:rsidRDefault="00516E44" w:rsidP="004C3F0B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AB3227" wp14:editId="2ED32EB6">
                  <wp:extent cx="2686050" cy="2466975"/>
                  <wp:effectExtent l="0" t="0" r="0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68E37183" w14:textId="3C27423F" w:rsidR="006521D1" w:rsidRDefault="00F2321E" w:rsidP="004C3F0B">
            <w:pPr>
              <w:widowControl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F246A0" wp14:editId="387D83AC">
                  <wp:extent cx="2682875" cy="2543175"/>
                  <wp:effectExtent l="0" t="0" r="3175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254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1378C" w14:textId="06634A1E" w:rsidR="005633BB" w:rsidRDefault="0055736F" w:rsidP="00934D45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07C07875" w14:textId="77777777" w:rsidR="004D6EBE" w:rsidRPr="00B6186C" w:rsidRDefault="004D6EBE" w:rsidP="00932477">
      <w:pPr>
        <w:rPr>
          <w:rFonts w:ascii="楷体" w:eastAsia="楷体" w:hAnsi="楷体"/>
          <w:kern w:val="0"/>
          <w:szCs w:val="21"/>
        </w:rPr>
      </w:pPr>
    </w:p>
    <w:p w14:paraId="3DC56B16" w14:textId="3A01BB6A" w:rsidR="007B3354" w:rsidRPr="00F01E57" w:rsidRDefault="00834FB5" w:rsidP="00F01E57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4" w:name="_Toc71212552"/>
      <w:bookmarkStart w:id="5" w:name="_Toc74226526"/>
      <w:r>
        <w:rPr>
          <w:rFonts w:eastAsia="楷体" w:hint="eastAsia"/>
          <w:b/>
          <w:kern w:val="0"/>
          <w:sz w:val="30"/>
          <w:szCs w:val="30"/>
        </w:rPr>
        <w:lastRenderedPageBreak/>
        <w:t>三</w:t>
      </w:r>
      <w:r w:rsidR="007B3354" w:rsidRPr="0035275D">
        <w:rPr>
          <w:rFonts w:eastAsia="楷体"/>
          <w:b/>
          <w:kern w:val="0"/>
          <w:sz w:val="30"/>
          <w:szCs w:val="30"/>
        </w:rPr>
        <w:t>、</w:t>
      </w:r>
      <w:bookmarkEnd w:id="4"/>
      <w:r w:rsidR="00250CA6">
        <w:rPr>
          <w:rFonts w:eastAsia="楷体" w:hint="eastAsia"/>
          <w:b/>
          <w:kern w:val="0"/>
          <w:sz w:val="30"/>
          <w:szCs w:val="30"/>
        </w:rPr>
        <w:t>国内库存分析</w:t>
      </w:r>
      <w:bookmarkEnd w:id="5"/>
    </w:p>
    <w:p w14:paraId="0D61F0AF" w14:textId="2CFC2504" w:rsidR="001F7A35" w:rsidRPr="00F01E57" w:rsidRDefault="00243691" w:rsidP="00ED3320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243691">
        <w:rPr>
          <w:rFonts w:eastAsia="楷体" w:hint="eastAsia"/>
          <w:kern w:val="0"/>
          <w:szCs w:val="21"/>
        </w:rPr>
        <w:t>社会库存方面，上海有色</w:t>
      </w:r>
      <w:proofErr w:type="gramStart"/>
      <w:r w:rsidRPr="00243691">
        <w:rPr>
          <w:rFonts w:eastAsia="楷体" w:hint="eastAsia"/>
          <w:kern w:val="0"/>
          <w:szCs w:val="21"/>
        </w:rPr>
        <w:t>网社会</w:t>
      </w:r>
      <w:proofErr w:type="gramEnd"/>
      <w:r w:rsidRPr="00243691">
        <w:rPr>
          <w:rFonts w:eastAsia="楷体" w:hint="eastAsia"/>
          <w:kern w:val="0"/>
          <w:szCs w:val="21"/>
        </w:rPr>
        <w:t>库存为</w:t>
      </w:r>
      <w:r w:rsidRPr="00243691">
        <w:rPr>
          <w:rFonts w:eastAsia="楷体" w:hint="eastAsia"/>
          <w:kern w:val="0"/>
          <w:szCs w:val="21"/>
        </w:rPr>
        <w:t>75.8</w:t>
      </w:r>
      <w:r w:rsidRPr="00243691">
        <w:rPr>
          <w:rFonts w:eastAsia="楷体" w:hint="eastAsia"/>
          <w:kern w:val="0"/>
          <w:szCs w:val="21"/>
        </w:rPr>
        <w:t>万吨，较上月减少</w:t>
      </w:r>
      <w:r w:rsidRPr="00243691">
        <w:rPr>
          <w:rFonts w:eastAsia="楷体" w:hint="eastAsia"/>
          <w:kern w:val="0"/>
          <w:szCs w:val="21"/>
        </w:rPr>
        <w:t>11.00</w:t>
      </w:r>
      <w:r w:rsidRPr="00243691">
        <w:rPr>
          <w:rFonts w:eastAsia="楷体" w:hint="eastAsia"/>
          <w:kern w:val="0"/>
          <w:szCs w:val="21"/>
        </w:rPr>
        <w:t>万吨，或</w:t>
      </w:r>
      <w:r w:rsidRPr="00243691">
        <w:rPr>
          <w:rFonts w:eastAsia="楷体" w:hint="eastAsia"/>
          <w:kern w:val="0"/>
          <w:szCs w:val="21"/>
        </w:rPr>
        <w:t>12.67%</w:t>
      </w:r>
      <w:r w:rsidRPr="00243691">
        <w:rPr>
          <w:rFonts w:eastAsia="楷体" w:hint="eastAsia"/>
          <w:kern w:val="0"/>
          <w:szCs w:val="21"/>
        </w:rPr>
        <w:t>。</w:t>
      </w:r>
      <w:r w:rsidRPr="00243691">
        <w:rPr>
          <w:rFonts w:eastAsia="楷体" w:hint="eastAsia"/>
          <w:kern w:val="0"/>
          <w:szCs w:val="21"/>
        </w:rPr>
        <w:t>2020</w:t>
      </w:r>
      <w:r w:rsidRPr="00243691">
        <w:rPr>
          <w:rFonts w:eastAsia="楷体" w:hint="eastAsia"/>
          <w:kern w:val="0"/>
          <w:szCs w:val="21"/>
        </w:rPr>
        <w:t>年同期社会库存为</w:t>
      </w:r>
      <w:r w:rsidRPr="00243691">
        <w:rPr>
          <w:rFonts w:eastAsia="楷体" w:hint="eastAsia"/>
          <w:kern w:val="0"/>
          <w:szCs w:val="21"/>
        </w:rPr>
        <w:t>71.2</w:t>
      </w:r>
      <w:r w:rsidRPr="00243691">
        <w:rPr>
          <w:rFonts w:eastAsia="楷体" w:hint="eastAsia"/>
          <w:kern w:val="0"/>
          <w:szCs w:val="21"/>
        </w:rPr>
        <w:t>万吨。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5736F" w:rsidRPr="0035275D" w14:paraId="1424CC9D" w14:textId="77777777" w:rsidTr="0055736F">
        <w:tc>
          <w:tcPr>
            <w:tcW w:w="9354" w:type="dxa"/>
            <w:shd w:val="clear" w:color="auto" w:fill="auto"/>
          </w:tcPr>
          <w:p w14:paraId="587ED100" w14:textId="04BA03AF" w:rsidR="0055736F" w:rsidRPr="0035275D" w:rsidRDefault="0055736F" w:rsidP="0003155B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8F2886">
              <w:rPr>
                <w:rFonts w:eastAsia="楷体"/>
                <w:b/>
                <w:kern w:val="0"/>
                <w:szCs w:val="21"/>
              </w:rPr>
              <w:t>9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8F2886" w:rsidRPr="008F2886">
              <w:rPr>
                <w:rFonts w:eastAsia="楷体" w:hint="eastAsia"/>
                <w:b/>
                <w:kern w:val="0"/>
                <w:szCs w:val="21"/>
              </w:rPr>
              <w:t>上海有色网电解</w:t>
            </w:r>
            <w:proofErr w:type="gramStart"/>
            <w:r w:rsidR="008F2886" w:rsidRPr="008F2886">
              <w:rPr>
                <w:rFonts w:eastAsia="楷体" w:hint="eastAsia"/>
                <w:b/>
                <w:kern w:val="0"/>
                <w:szCs w:val="21"/>
              </w:rPr>
              <w:t>铝社会</w:t>
            </w:r>
            <w:proofErr w:type="gramEnd"/>
            <w:r w:rsidR="008F2886" w:rsidRPr="008F2886">
              <w:rPr>
                <w:rFonts w:eastAsia="楷体" w:hint="eastAsia"/>
                <w:b/>
                <w:kern w:val="0"/>
                <w:szCs w:val="21"/>
              </w:rPr>
              <w:t>库存走势</w:t>
            </w:r>
          </w:p>
        </w:tc>
      </w:tr>
      <w:tr w:rsidR="0055736F" w:rsidRPr="0035275D" w14:paraId="06184044" w14:textId="77777777" w:rsidTr="00694499">
        <w:tc>
          <w:tcPr>
            <w:tcW w:w="9354" w:type="dxa"/>
            <w:shd w:val="clear" w:color="auto" w:fill="auto"/>
          </w:tcPr>
          <w:p w14:paraId="62CA4DD1" w14:textId="066C27A4" w:rsidR="0055736F" w:rsidRPr="0035275D" w:rsidRDefault="00602FE3" w:rsidP="00694499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4472D900" wp14:editId="382534ED">
                  <wp:extent cx="5139690" cy="2749550"/>
                  <wp:effectExtent l="0" t="0" r="381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690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07E60" w14:textId="04762CA6" w:rsidR="00C66006" w:rsidRDefault="00320253" w:rsidP="0085244E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394FD0D8" w14:textId="77777777" w:rsidR="006F6415" w:rsidRPr="0035275D" w:rsidRDefault="006F6415" w:rsidP="0085244E">
      <w:pPr>
        <w:autoSpaceDE w:val="0"/>
        <w:autoSpaceDN w:val="0"/>
        <w:adjustRightInd w:val="0"/>
        <w:rPr>
          <w:rFonts w:eastAsia="楷体"/>
          <w:kern w:val="0"/>
          <w:szCs w:val="21"/>
        </w:rPr>
      </w:pPr>
    </w:p>
    <w:p w14:paraId="12C597F6" w14:textId="12C9F5BF" w:rsidR="007B3354" w:rsidRPr="0035275D" w:rsidRDefault="00816E0B" w:rsidP="007B3354">
      <w:pPr>
        <w:autoSpaceDE w:val="0"/>
        <w:autoSpaceDN w:val="0"/>
        <w:adjustRightInd w:val="0"/>
        <w:ind w:leftChars="1284" w:left="2696"/>
        <w:outlineLvl w:val="0"/>
        <w:rPr>
          <w:rFonts w:eastAsia="楷体"/>
          <w:b/>
          <w:kern w:val="0"/>
          <w:sz w:val="30"/>
          <w:szCs w:val="30"/>
        </w:rPr>
      </w:pPr>
      <w:bookmarkStart w:id="6" w:name="_Toc71212555"/>
      <w:bookmarkStart w:id="7" w:name="_Toc74226527"/>
      <w:r>
        <w:rPr>
          <w:rFonts w:eastAsia="楷体" w:hint="eastAsia"/>
          <w:b/>
          <w:kern w:val="0"/>
          <w:sz w:val="30"/>
          <w:szCs w:val="30"/>
        </w:rPr>
        <w:t>四</w:t>
      </w:r>
      <w:r w:rsidR="007B3354" w:rsidRPr="0035275D">
        <w:rPr>
          <w:rFonts w:eastAsia="楷体"/>
          <w:b/>
          <w:kern w:val="0"/>
          <w:sz w:val="30"/>
          <w:szCs w:val="30"/>
        </w:rPr>
        <w:t>、</w:t>
      </w:r>
      <w:bookmarkEnd w:id="6"/>
      <w:r>
        <w:rPr>
          <w:rFonts w:eastAsia="楷体" w:hint="eastAsia"/>
          <w:b/>
          <w:kern w:val="0"/>
          <w:sz w:val="30"/>
          <w:szCs w:val="30"/>
        </w:rPr>
        <w:t>外盘基本面分析</w:t>
      </w:r>
      <w:bookmarkEnd w:id="7"/>
    </w:p>
    <w:p w14:paraId="30473E1E" w14:textId="77777777" w:rsidR="003B4E54" w:rsidRDefault="003B4E54" w:rsidP="0085244E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3B4E54">
        <w:rPr>
          <w:rFonts w:eastAsia="楷体" w:hint="eastAsia"/>
          <w:kern w:val="0"/>
          <w:szCs w:val="21"/>
        </w:rPr>
        <w:t>7</w:t>
      </w:r>
      <w:r w:rsidRPr="003B4E54">
        <w:rPr>
          <w:rFonts w:eastAsia="楷体" w:hint="eastAsia"/>
          <w:kern w:val="0"/>
          <w:szCs w:val="21"/>
        </w:rPr>
        <w:t>月，外盘现货升贴水均值为</w:t>
      </w:r>
      <w:r w:rsidRPr="003B4E54">
        <w:rPr>
          <w:rFonts w:eastAsia="楷体" w:hint="eastAsia"/>
          <w:kern w:val="0"/>
          <w:szCs w:val="21"/>
        </w:rPr>
        <w:t>-13.19</w:t>
      </w:r>
      <w:r w:rsidRPr="003B4E54">
        <w:rPr>
          <w:rFonts w:eastAsia="楷体" w:hint="eastAsia"/>
          <w:kern w:val="0"/>
          <w:szCs w:val="21"/>
        </w:rPr>
        <w:t>美元</w:t>
      </w:r>
      <w:r w:rsidRPr="003B4E54">
        <w:rPr>
          <w:rFonts w:eastAsia="楷体" w:hint="eastAsia"/>
          <w:kern w:val="0"/>
          <w:szCs w:val="21"/>
        </w:rPr>
        <w:t>/</w:t>
      </w:r>
      <w:r w:rsidRPr="003B4E54">
        <w:rPr>
          <w:rFonts w:eastAsia="楷体" w:hint="eastAsia"/>
          <w:kern w:val="0"/>
          <w:szCs w:val="21"/>
        </w:rPr>
        <w:t>吨，较上月走弱</w:t>
      </w:r>
      <w:r w:rsidRPr="003B4E54">
        <w:rPr>
          <w:rFonts w:eastAsia="楷体" w:hint="eastAsia"/>
          <w:kern w:val="0"/>
          <w:szCs w:val="21"/>
        </w:rPr>
        <w:t>4.16</w:t>
      </w:r>
      <w:r w:rsidRPr="003B4E54">
        <w:rPr>
          <w:rFonts w:eastAsia="楷体" w:hint="eastAsia"/>
          <w:kern w:val="0"/>
          <w:szCs w:val="21"/>
        </w:rPr>
        <w:t>美元</w:t>
      </w:r>
      <w:r w:rsidRPr="003B4E54">
        <w:rPr>
          <w:rFonts w:eastAsia="楷体" w:hint="eastAsia"/>
          <w:kern w:val="0"/>
          <w:szCs w:val="21"/>
        </w:rPr>
        <w:t>/</w:t>
      </w:r>
      <w:r w:rsidRPr="003B4E54">
        <w:rPr>
          <w:rFonts w:eastAsia="楷体" w:hint="eastAsia"/>
          <w:kern w:val="0"/>
          <w:szCs w:val="21"/>
        </w:rPr>
        <w:t>吨。</w:t>
      </w:r>
      <w:r w:rsidRPr="003B4E54">
        <w:rPr>
          <w:rFonts w:eastAsia="楷体" w:hint="eastAsia"/>
          <w:kern w:val="0"/>
          <w:szCs w:val="21"/>
        </w:rPr>
        <w:t>2020</w:t>
      </w:r>
      <w:r w:rsidRPr="003B4E54">
        <w:rPr>
          <w:rFonts w:eastAsia="楷体" w:hint="eastAsia"/>
          <w:kern w:val="0"/>
          <w:szCs w:val="21"/>
        </w:rPr>
        <w:t>年同期外盘升贴水均值为</w:t>
      </w:r>
      <w:r w:rsidRPr="003B4E54">
        <w:rPr>
          <w:rFonts w:eastAsia="楷体" w:hint="eastAsia"/>
          <w:kern w:val="0"/>
          <w:szCs w:val="21"/>
        </w:rPr>
        <w:t>-33.56</w:t>
      </w:r>
      <w:r w:rsidRPr="003B4E54">
        <w:rPr>
          <w:rFonts w:eastAsia="楷体" w:hint="eastAsia"/>
          <w:kern w:val="0"/>
          <w:szCs w:val="21"/>
        </w:rPr>
        <w:t>美元</w:t>
      </w:r>
      <w:r w:rsidRPr="003B4E54">
        <w:rPr>
          <w:rFonts w:eastAsia="楷体" w:hint="eastAsia"/>
          <w:kern w:val="0"/>
          <w:szCs w:val="21"/>
        </w:rPr>
        <w:t>/</w:t>
      </w:r>
      <w:r w:rsidRPr="003B4E54">
        <w:rPr>
          <w:rFonts w:eastAsia="楷体" w:hint="eastAsia"/>
          <w:kern w:val="0"/>
          <w:szCs w:val="21"/>
        </w:rPr>
        <w:t>吨。本月外盘现货升贴水均值于</w:t>
      </w:r>
      <w:r w:rsidRPr="003B4E54">
        <w:rPr>
          <w:rFonts w:eastAsia="楷体" w:hint="eastAsia"/>
          <w:kern w:val="0"/>
          <w:szCs w:val="21"/>
        </w:rPr>
        <w:t>5</w:t>
      </w:r>
      <w:r w:rsidRPr="003B4E54">
        <w:rPr>
          <w:rFonts w:eastAsia="楷体" w:hint="eastAsia"/>
          <w:kern w:val="0"/>
          <w:szCs w:val="21"/>
        </w:rPr>
        <w:t>年同期的第</w:t>
      </w:r>
      <w:r w:rsidRPr="003B4E54">
        <w:rPr>
          <w:rFonts w:eastAsia="楷体" w:hint="eastAsia"/>
          <w:kern w:val="0"/>
          <w:szCs w:val="21"/>
        </w:rPr>
        <w:t>2</w:t>
      </w:r>
      <w:r w:rsidRPr="003B4E54">
        <w:rPr>
          <w:rFonts w:eastAsia="楷体" w:hint="eastAsia"/>
          <w:kern w:val="0"/>
          <w:szCs w:val="21"/>
        </w:rPr>
        <w:t>高位。</w:t>
      </w:r>
    </w:p>
    <w:p w14:paraId="34815A8E" w14:textId="0AD12441" w:rsidR="009173F2" w:rsidRPr="009173F2" w:rsidRDefault="003B4E54" w:rsidP="0085244E">
      <w:pPr>
        <w:autoSpaceDE w:val="0"/>
        <w:autoSpaceDN w:val="0"/>
        <w:adjustRightInd w:val="0"/>
        <w:ind w:leftChars="1284" w:left="2696" w:firstLineChars="200" w:firstLine="420"/>
        <w:rPr>
          <w:rFonts w:eastAsia="楷体"/>
          <w:kern w:val="0"/>
          <w:szCs w:val="21"/>
        </w:rPr>
      </w:pPr>
      <w:r w:rsidRPr="003B4E54">
        <w:rPr>
          <w:rFonts w:eastAsia="楷体" w:hint="eastAsia"/>
          <w:kern w:val="0"/>
          <w:szCs w:val="21"/>
        </w:rPr>
        <w:t>截至</w:t>
      </w:r>
      <w:r w:rsidRPr="003B4E54">
        <w:rPr>
          <w:rFonts w:eastAsia="楷体" w:hint="eastAsia"/>
          <w:kern w:val="0"/>
          <w:szCs w:val="21"/>
        </w:rPr>
        <w:t>2021</w:t>
      </w:r>
      <w:r w:rsidRPr="003B4E54">
        <w:rPr>
          <w:rFonts w:eastAsia="楷体" w:hint="eastAsia"/>
          <w:kern w:val="0"/>
          <w:szCs w:val="21"/>
        </w:rPr>
        <w:t>年</w:t>
      </w:r>
      <w:r w:rsidRPr="003B4E54">
        <w:rPr>
          <w:rFonts w:eastAsia="楷体" w:hint="eastAsia"/>
          <w:kern w:val="0"/>
          <w:szCs w:val="21"/>
        </w:rPr>
        <w:t>7</w:t>
      </w:r>
      <w:r w:rsidRPr="003B4E54">
        <w:rPr>
          <w:rFonts w:eastAsia="楷体" w:hint="eastAsia"/>
          <w:kern w:val="0"/>
          <w:szCs w:val="21"/>
        </w:rPr>
        <w:t>月</w:t>
      </w:r>
      <w:r w:rsidRPr="003B4E54">
        <w:rPr>
          <w:rFonts w:eastAsia="楷体" w:hint="eastAsia"/>
          <w:kern w:val="0"/>
          <w:szCs w:val="21"/>
        </w:rPr>
        <w:t>29</w:t>
      </w:r>
      <w:r w:rsidRPr="003B4E54">
        <w:rPr>
          <w:rFonts w:eastAsia="楷体" w:hint="eastAsia"/>
          <w:kern w:val="0"/>
          <w:szCs w:val="21"/>
        </w:rPr>
        <w:t>日</w:t>
      </w:r>
      <w:r w:rsidRPr="003B4E54">
        <w:rPr>
          <w:rFonts w:eastAsia="楷体" w:hint="eastAsia"/>
          <w:kern w:val="0"/>
          <w:szCs w:val="21"/>
        </w:rPr>
        <w:t>,LME</w:t>
      </w:r>
      <w:r w:rsidRPr="003B4E54">
        <w:rPr>
          <w:rFonts w:eastAsia="楷体" w:hint="eastAsia"/>
          <w:kern w:val="0"/>
          <w:szCs w:val="21"/>
        </w:rPr>
        <w:t>铝库存为</w:t>
      </w:r>
      <w:r w:rsidRPr="003B4E54">
        <w:rPr>
          <w:rFonts w:eastAsia="楷体" w:hint="eastAsia"/>
          <w:kern w:val="0"/>
          <w:szCs w:val="21"/>
        </w:rPr>
        <w:t>1395225</w:t>
      </w:r>
      <w:r w:rsidRPr="003B4E54">
        <w:rPr>
          <w:rFonts w:eastAsia="楷体" w:hint="eastAsia"/>
          <w:kern w:val="0"/>
          <w:szCs w:val="21"/>
        </w:rPr>
        <w:t>吨，较上月减少</w:t>
      </w:r>
      <w:r w:rsidRPr="003B4E54">
        <w:rPr>
          <w:rFonts w:eastAsia="楷体" w:hint="eastAsia"/>
          <w:kern w:val="0"/>
          <w:szCs w:val="21"/>
        </w:rPr>
        <w:t>182850</w:t>
      </w:r>
      <w:r w:rsidRPr="003B4E54">
        <w:rPr>
          <w:rFonts w:eastAsia="楷体" w:hint="eastAsia"/>
          <w:kern w:val="0"/>
          <w:szCs w:val="21"/>
        </w:rPr>
        <w:t>吨，或</w:t>
      </w:r>
      <w:r w:rsidRPr="003B4E54">
        <w:rPr>
          <w:rFonts w:eastAsia="楷体" w:hint="eastAsia"/>
          <w:kern w:val="0"/>
          <w:szCs w:val="21"/>
        </w:rPr>
        <w:t>-11.59%</w:t>
      </w:r>
      <w:r w:rsidRPr="003B4E54">
        <w:rPr>
          <w:rFonts w:eastAsia="楷体" w:hint="eastAsia"/>
          <w:kern w:val="0"/>
          <w:szCs w:val="21"/>
        </w:rPr>
        <w:t>。</w:t>
      </w:r>
      <w:r w:rsidRPr="003B4E54">
        <w:rPr>
          <w:rFonts w:eastAsia="楷体" w:hint="eastAsia"/>
          <w:kern w:val="0"/>
          <w:szCs w:val="21"/>
        </w:rPr>
        <w:t>2020</w:t>
      </w:r>
      <w:r w:rsidRPr="003B4E54">
        <w:rPr>
          <w:rFonts w:eastAsia="楷体" w:hint="eastAsia"/>
          <w:kern w:val="0"/>
          <w:szCs w:val="21"/>
        </w:rPr>
        <w:t>年同期库存为</w:t>
      </w:r>
      <w:r w:rsidRPr="003B4E54">
        <w:rPr>
          <w:rFonts w:eastAsia="楷体" w:hint="eastAsia"/>
          <w:kern w:val="0"/>
          <w:szCs w:val="21"/>
        </w:rPr>
        <w:t>1637425</w:t>
      </w:r>
      <w:r w:rsidRPr="003B4E54">
        <w:rPr>
          <w:rFonts w:eastAsia="楷体" w:hint="eastAsia"/>
          <w:kern w:val="0"/>
          <w:szCs w:val="21"/>
        </w:rPr>
        <w:t>吨。本月库存水平处于</w:t>
      </w:r>
      <w:r w:rsidRPr="003B4E54">
        <w:rPr>
          <w:rFonts w:eastAsia="楷体" w:hint="eastAsia"/>
          <w:kern w:val="0"/>
          <w:szCs w:val="21"/>
        </w:rPr>
        <w:t>5</w:t>
      </w:r>
      <w:r w:rsidRPr="003B4E54">
        <w:rPr>
          <w:rFonts w:eastAsia="楷体" w:hint="eastAsia"/>
          <w:kern w:val="0"/>
          <w:szCs w:val="21"/>
        </w:rPr>
        <w:t>年同期的第</w:t>
      </w:r>
      <w:r w:rsidRPr="003B4E54">
        <w:rPr>
          <w:rFonts w:eastAsia="楷体" w:hint="eastAsia"/>
          <w:kern w:val="0"/>
          <w:szCs w:val="21"/>
        </w:rPr>
        <w:t>4</w:t>
      </w:r>
      <w:r w:rsidRPr="003B4E54">
        <w:rPr>
          <w:rFonts w:eastAsia="楷体" w:hint="eastAsia"/>
          <w:kern w:val="0"/>
          <w:szCs w:val="21"/>
        </w:rPr>
        <w:t>低位。</w:t>
      </w:r>
      <w:r w:rsidRPr="003B4E54">
        <w:rPr>
          <w:rFonts w:eastAsia="楷体" w:hint="eastAsia"/>
          <w:kern w:val="0"/>
          <w:szCs w:val="21"/>
        </w:rPr>
        <w:t>,LME</w:t>
      </w:r>
      <w:r w:rsidRPr="003B4E54">
        <w:rPr>
          <w:rFonts w:eastAsia="楷体" w:hint="eastAsia"/>
          <w:kern w:val="0"/>
          <w:szCs w:val="21"/>
        </w:rPr>
        <w:t>铝注销仓单为</w:t>
      </w:r>
      <w:r w:rsidRPr="003B4E54">
        <w:rPr>
          <w:rFonts w:eastAsia="楷体" w:hint="eastAsia"/>
          <w:kern w:val="0"/>
          <w:szCs w:val="21"/>
        </w:rPr>
        <w:t>563400</w:t>
      </w:r>
      <w:r w:rsidRPr="003B4E54">
        <w:rPr>
          <w:rFonts w:eastAsia="楷体" w:hint="eastAsia"/>
          <w:kern w:val="0"/>
          <w:szCs w:val="21"/>
        </w:rPr>
        <w:t>吨，较上月减少</w:t>
      </w:r>
      <w:r w:rsidRPr="003B4E54">
        <w:rPr>
          <w:rFonts w:eastAsia="楷体" w:hint="eastAsia"/>
          <w:kern w:val="0"/>
          <w:szCs w:val="21"/>
        </w:rPr>
        <w:t>62800</w:t>
      </w:r>
      <w:r w:rsidRPr="003B4E54">
        <w:rPr>
          <w:rFonts w:eastAsia="楷体" w:hint="eastAsia"/>
          <w:kern w:val="0"/>
          <w:szCs w:val="21"/>
        </w:rPr>
        <w:t>吨，或</w:t>
      </w:r>
      <w:r w:rsidRPr="003B4E54">
        <w:rPr>
          <w:rFonts w:eastAsia="楷体" w:hint="eastAsia"/>
          <w:kern w:val="0"/>
          <w:szCs w:val="21"/>
        </w:rPr>
        <w:t>-10.03%</w:t>
      </w:r>
      <w:r w:rsidRPr="003B4E54">
        <w:rPr>
          <w:rFonts w:eastAsia="楷体" w:hint="eastAsia"/>
          <w:kern w:val="0"/>
          <w:szCs w:val="21"/>
        </w:rPr>
        <w:t>。</w:t>
      </w:r>
      <w:r w:rsidRPr="003B4E54">
        <w:rPr>
          <w:rFonts w:eastAsia="楷体" w:hint="eastAsia"/>
          <w:kern w:val="0"/>
          <w:szCs w:val="21"/>
        </w:rPr>
        <w:t>2020</w:t>
      </w:r>
      <w:r w:rsidRPr="003B4E54">
        <w:rPr>
          <w:rFonts w:eastAsia="楷体" w:hint="eastAsia"/>
          <w:kern w:val="0"/>
          <w:szCs w:val="21"/>
        </w:rPr>
        <w:t>年同期注销仓单为</w:t>
      </w:r>
      <w:r w:rsidRPr="003B4E54">
        <w:rPr>
          <w:rFonts w:eastAsia="楷体" w:hint="eastAsia"/>
          <w:kern w:val="0"/>
          <w:szCs w:val="21"/>
        </w:rPr>
        <w:t>255100</w:t>
      </w:r>
      <w:r w:rsidRPr="003B4E54">
        <w:rPr>
          <w:rFonts w:eastAsia="楷体" w:hint="eastAsia"/>
          <w:kern w:val="0"/>
          <w:szCs w:val="21"/>
        </w:rPr>
        <w:t>吨。本月注销仓单水平处于</w:t>
      </w:r>
      <w:r w:rsidRPr="003B4E54">
        <w:rPr>
          <w:rFonts w:eastAsia="楷体" w:hint="eastAsia"/>
          <w:kern w:val="0"/>
          <w:szCs w:val="21"/>
        </w:rPr>
        <w:t>5</w:t>
      </w:r>
      <w:r w:rsidRPr="003B4E54">
        <w:rPr>
          <w:rFonts w:eastAsia="楷体" w:hint="eastAsia"/>
          <w:kern w:val="0"/>
          <w:szCs w:val="21"/>
        </w:rPr>
        <w:t>年同期的最高位。</w:t>
      </w:r>
      <w:r w:rsidRPr="003B4E54">
        <w:rPr>
          <w:rFonts w:eastAsia="楷体" w:hint="eastAsia"/>
          <w:kern w:val="0"/>
          <w:szCs w:val="21"/>
        </w:rPr>
        <w:t>,LME</w:t>
      </w:r>
      <w:r w:rsidRPr="003B4E54">
        <w:rPr>
          <w:rFonts w:eastAsia="楷体" w:hint="eastAsia"/>
          <w:kern w:val="0"/>
          <w:szCs w:val="21"/>
        </w:rPr>
        <w:t>铝库存注销仓单占比为</w:t>
      </w:r>
      <w:r w:rsidRPr="003B4E54">
        <w:rPr>
          <w:rFonts w:eastAsia="楷体" w:hint="eastAsia"/>
          <w:kern w:val="0"/>
          <w:szCs w:val="21"/>
        </w:rPr>
        <w:t>40.38%</w:t>
      </w:r>
      <w:r w:rsidRPr="003B4E54">
        <w:rPr>
          <w:rFonts w:eastAsia="楷体" w:hint="eastAsia"/>
          <w:kern w:val="0"/>
          <w:szCs w:val="21"/>
        </w:rPr>
        <w:t>，较上月增加</w:t>
      </w:r>
      <w:r w:rsidRPr="003B4E54">
        <w:rPr>
          <w:rFonts w:eastAsia="楷体" w:hint="eastAsia"/>
          <w:kern w:val="0"/>
          <w:szCs w:val="21"/>
        </w:rPr>
        <w:t>0.70</w:t>
      </w:r>
      <w:r w:rsidRPr="003B4E54">
        <w:rPr>
          <w:rFonts w:eastAsia="楷体" w:hint="eastAsia"/>
          <w:kern w:val="0"/>
          <w:szCs w:val="21"/>
        </w:rPr>
        <w:t>个百分点。</w:t>
      </w:r>
      <w:r w:rsidRPr="003B4E54">
        <w:rPr>
          <w:rFonts w:eastAsia="楷体" w:hint="eastAsia"/>
          <w:kern w:val="0"/>
          <w:szCs w:val="21"/>
        </w:rPr>
        <w:t>2020</w:t>
      </w:r>
      <w:r w:rsidRPr="003B4E54">
        <w:rPr>
          <w:rFonts w:eastAsia="楷体" w:hint="eastAsia"/>
          <w:kern w:val="0"/>
          <w:szCs w:val="21"/>
        </w:rPr>
        <w:t>年同期注销仓单占比为</w:t>
      </w:r>
      <w:r w:rsidRPr="003B4E54">
        <w:rPr>
          <w:rFonts w:eastAsia="楷体" w:hint="eastAsia"/>
          <w:kern w:val="0"/>
          <w:szCs w:val="21"/>
        </w:rPr>
        <w:t>15.58%</w:t>
      </w:r>
      <w:r w:rsidRPr="003B4E54">
        <w:rPr>
          <w:rFonts w:eastAsia="楷体" w:hint="eastAsia"/>
          <w:kern w:val="0"/>
          <w:szCs w:val="21"/>
        </w:rPr>
        <w:t>。本月注销仓单占比处于</w:t>
      </w:r>
      <w:r w:rsidRPr="003B4E54">
        <w:rPr>
          <w:rFonts w:eastAsia="楷体" w:hint="eastAsia"/>
          <w:kern w:val="0"/>
          <w:szCs w:val="21"/>
        </w:rPr>
        <w:t>5</w:t>
      </w:r>
      <w:r w:rsidRPr="003B4E54">
        <w:rPr>
          <w:rFonts w:eastAsia="楷体" w:hint="eastAsia"/>
          <w:kern w:val="0"/>
          <w:szCs w:val="21"/>
        </w:rPr>
        <w:t>年同期的最高位。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E45EB" w:rsidRPr="00FB4684" w14:paraId="24AED2C5" w14:textId="77777777" w:rsidTr="00FA04E1">
        <w:tc>
          <w:tcPr>
            <w:tcW w:w="4677" w:type="dxa"/>
            <w:shd w:val="clear" w:color="auto" w:fill="auto"/>
          </w:tcPr>
          <w:p w14:paraId="7C174683" w14:textId="5E378540" w:rsidR="00793433" w:rsidRPr="0035275D" w:rsidRDefault="00793433" w:rsidP="0003155B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A70FD0">
              <w:rPr>
                <w:rFonts w:eastAsia="楷体"/>
                <w:b/>
                <w:kern w:val="0"/>
                <w:szCs w:val="21"/>
              </w:rPr>
              <w:t>9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1A4068" w:rsidRPr="001A4068">
              <w:rPr>
                <w:rFonts w:eastAsia="楷体" w:hint="eastAsia"/>
                <w:b/>
                <w:kern w:val="0"/>
                <w:szCs w:val="21"/>
              </w:rPr>
              <w:t>LME</w:t>
            </w:r>
            <w:r w:rsidR="001A4068" w:rsidRPr="001A4068">
              <w:rPr>
                <w:rFonts w:eastAsia="楷体" w:hint="eastAsia"/>
                <w:b/>
                <w:kern w:val="0"/>
                <w:szCs w:val="21"/>
              </w:rPr>
              <w:t>铝现货升贴水</w:t>
            </w:r>
          </w:p>
        </w:tc>
        <w:tc>
          <w:tcPr>
            <w:tcW w:w="4677" w:type="dxa"/>
            <w:shd w:val="clear" w:color="auto" w:fill="auto"/>
          </w:tcPr>
          <w:p w14:paraId="23F90E85" w14:textId="3D6B9ACF" w:rsidR="00793433" w:rsidRPr="0035275D" w:rsidRDefault="00793433" w:rsidP="0003155B">
            <w:pPr>
              <w:autoSpaceDE w:val="0"/>
              <w:autoSpaceDN w:val="0"/>
              <w:adjustRightInd w:val="0"/>
              <w:jc w:val="left"/>
              <w:rPr>
                <w:rFonts w:eastAsia="楷体"/>
                <w:b/>
                <w:kern w:val="0"/>
                <w:szCs w:val="21"/>
              </w:rPr>
            </w:pPr>
            <w:r w:rsidRPr="0035275D">
              <w:rPr>
                <w:rFonts w:eastAsia="楷体"/>
                <w:b/>
                <w:kern w:val="0"/>
                <w:szCs w:val="21"/>
              </w:rPr>
              <w:t>图表</w:t>
            </w:r>
            <w:r w:rsidR="00A70FD0">
              <w:rPr>
                <w:rFonts w:eastAsia="楷体"/>
                <w:b/>
                <w:kern w:val="0"/>
                <w:szCs w:val="21"/>
              </w:rPr>
              <w:t>10</w:t>
            </w:r>
            <w:r w:rsidRPr="0035275D">
              <w:rPr>
                <w:rFonts w:eastAsia="楷体"/>
                <w:b/>
                <w:kern w:val="0"/>
                <w:szCs w:val="21"/>
              </w:rPr>
              <w:t>：</w:t>
            </w:r>
            <w:r w:rsidR="00893E46" w:rsidRPr="00893E46">
              <w:rPr>
                <w:rFonts w:eastAsia="楷体" w:hint="eastAsia"/>
                <w:b/>
                <w:kern w:val="0"/>
                <w:szCs w:val="21"/>
              </w:rPr>
              <w:t>LME</w:t>
            </w:r>
            <w:r w:rsidR="00893E46" w:rsidRPr="00893E46">
              <w:rPr>
                <w:rFonts w:eastAsia="楷体" w:hint="eastAsia"/>
                <w:b/>
                <w:kern w:val="0"/>
                <w:szCs w:val="21"/>
              </w:rPr>
              <w:t>铝库存走势</w:t>
            </w:r>
          </w:p>
        </w:tc>
      </w:tr>
      <w:tr w:rsidR="00FE45EB" w:rsidRPr="0035275D" w14:paraId="30CF3390" w14:textId="77777777" w:rsidTr="00FA04E1">
        <w:tc>
          <w:tcPr>
            <w:tcW w:w="4677" w:type="dxa"/>
            <w:shd w:val="clear" w:color="auto" w:fill="auto"/>
          </w:tcPr>
          <w:p w14:paraId="61D889DC" w14:textId="7D15B0F8" w:rsidR="00793433" w:rsidRPr="0035275D" w:rsidRDefault="00FE45EB" w:rsidP="006C1D08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42DCBFC0" wp14:editId="36587206">
                  <wp:extent cx="2638425" cy="2335398"/>
                  <wp:effectExtent l="0" t="0" r="0" b="825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129" cy="2341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14:paraId="4B2DA2E6" w14:textId="0398C8E6" w:rsidR="00793433" w:rsidRPr="0035275D" w:rsidRDefault="00FE45EB" w:rsidP="00F5673A">
            <w:pPr>
              <w:widowControl/>
              <w:jc w:val="center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noProof/>
                <w:kern w:val="0"/>
                <w:sz w:val="24"/>
              </w:rPr>
              <w:drawing>
                <wp:inline distT="0" distB="0" distL="0" distR="0" wp14:anchorId="7C817201" wp14:editId="5CE91292">
                  <wp:extent cx="2807970" cy="22669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970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0E79B" w14:textId="647DDBF0" w:rsidR="00265546" w:rsidRDefault="00793433" w:rsidP="00793433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  <w:r w:rsidRPr="00C86710">
        <w:rPr>
          <w:rFonts w:eastAsia="楷体" w:hint="eastAsia"/>
          <w:kern w:val="0"/>
          <w:szCs w:val="21"/>
        </w:rPr>
        <w:t>数据来源：</w:t>
      </w:r>
      <w:r w:rsidRPr="00C86710">
        <w:rPr>
          <w:rFonts w:eastAsia="楷体" w:hint="eastAsia"/>
          <w:kern w:val="0"/>
          <w:szCs w:val="21"/>
        </w:rPr>
        <w:t>Wind</w:t>
      </w:r>
      <w:r w:rsidRPr="00C86710">
        <w:rPr>
          <w:rFonts w:eastAsia="楷体" w:hint="eastAsia"/>
          <w:kern w:val="0"/>
          <w:szCs w:val="21"/>
        </w:rPr>
        <w:t>、广州期货研究中心</w:t>
      </w:r>
    </w:p>
    <w:p w14:paraId="1D6DA882" w14:textId="2A298600" w:rsidR="007B3354" w:rsidRPr="0035275D" w:rsidRDefault="007B3354" w:rsidP="00793433">
      <w:pPr>
        <w:autoSpaceDE w:val="0"/>
        <w:autoSpaceDN w:val="0"/>
        <w:adjustRightInd w:val="0"/>
        <w:jc w:val="left"/>
        <w:rPr>
          <w:rFonts w:eastAsia="楷体"/>
          <w:kern w:val="0"/>
          <w:szCs w:val="21"/>
        </w:rPr>
      </w:pPr>
    </w:p>
    <w:p w14:paraId="0BE54D5C" w14:textId="577BD793" w:rsidR="007B3354" w:rsidRDefault="007B3354" w:rsidP="00934D45">
      <w:pPr>
        <w:rPr>
          <w:rFonts w:eastAsia="楷体"/>
          <w:b/>
          <w:bCs/>
        </w:rPr>
      </w:pPr>
    </w:p>
    <w:p w14:paraId="5F3D69E8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8" w:name="_Toc71212556"/>
      <w:bookmarkStart w:id="9" w:name="_Toc72481108"/>
      <w:bookmarkStart w:id="10" w:name="_Toc74226528"/>
      <w:bookmarkStart w:id="11" w:name="_Toc71212558"/>
      <w:bookmarkStart w:id="12" w:name="_Toc72481110"/>
      <w:r w:rsidRPr="007A5D0E">
        <w:rPr>
          <w:rFonts w:eastAsia="楷体"/>
          <w:b/>
          <w:color w:val="411D05"/>
          <w:kern w:val="0"/>
          <w:sz w:val="30"/>
          <w:szCs w:val="30"/>
        </w:rPr>
        <w:t>免责声明</w:t>
      </w:r>
      <w:bookmarkEnd w:id="8"/>
      <w:bookmarkEnd w:id="9"/>
      <w:bookmarkEnd w:id="10"/>
    </w:p>
    <w:p w14:paraId="5214DD32" w14:textId="704D9204" w:rsidR="00934D45" w:rsidRPr="007A5D0E" w:rsidRDefault="00934D45" w:rsidP="00934D45">
      <w:pPr>
        <w:widowControl/>
        <w:spacing w:line="360" w:lineRule="auto"/>
        <w:ind w:firstLineChars="200" w:firstLine="422"/>
        <w:jc w:val="left"/>
        <w:rPr>
          <w:rFonts w:eastAsia="楷体"/>
          <w:b/>
          <w:bCs/>
          <w:color w:val="C00000"/>
          <w:szCs w:val="21"/>
        </w:rPr>
      </w:pPr>
      <w:r w:rsidRPr="007A5D0E">
        <w:rPr>
          <w:rFonts w:eastAsia="楷体"/>
          <w:b/>
          <w:bCs/>
          <w:color w:val="C00000"/>
          <w:szCs w:val="21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  <w:bookmarkStart w:id="13" w:name="_Toc71212557"/>
    </w:p>
    <w:p w14:paraId="3308952A" w14:textId="77777777" w:rsidR="00934D45" w:rsidRPr="007A5D0E" w:rsidRDefault="00934D45" w:rsidP="002E7E94">
      <w:pPr>
        <w:widowControl/>
        <w:spacing w:line="360" w:lineRule="auto"/>
        <w:jc w:val="left"/>
        <w:rPr>
          <w:rFonts w:eastAsia="楷体"/>
          <w:b/>
          <w:bCs/>
          <w:color w:val="C00000"/>
          <w:szCs w:val="21"/>
        </w:rPr>
      </w:pPr>
    </w:p>
    <w:p w14:paraId="6B4F49C4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14" w:name="_Toc72481109"/>
      <w:bookmarkStart w:id="15" w:name="_Toc74226529"/>
      <w:r w:rsidRPr="007A5D0E">
        <w:rPr>
          <w:rFonts w:eastAsia="楷体"/>
          <w:b/>
          <w:color w:val="411D05"/>
          <w:kern w:val="0"/>
          <w:sz w:val="30"/>
          <w:szCs w:val="30"/>
        </w:rPr>
        <w:t>研究中心简介</w:t>
      </w:r>
      <w:bookmarkEnd w:id="13"/>
      <w:bookmarkEnd w:id="14"/>
      <w:bookmarkEnd w:id="15"/>
    </w:p>
    <w:p w14:paraId="5BCDD86A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广州期货研究中心秉承公司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不断超越、更加优秀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的核心价值观和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简单、用心、创新、拼搏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的团队文化，以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稳中求进、志存高远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为指导思想，在</w:t>
      </w:r>
      <w:r w:rsidRPr="007A5D0E">
        <w:rPr>
          <w:rFonts w:eastAsia="楷体"/>
          <w:color w:val="411D05"/>
          <w:kern w:val="2"/>
        </w:rPr>
        <w:t>“</w:t>
      </w:r>
      <w:r w:rsidRPr="007A5D0E">
        <w:rPr>
          <w:rFonts w:eastAsia="楷体"/>
          <w:color w:val="411D05"/>
          <w:kern w:val="2"/>
        </w:rPr>
        <w:t>合</w:t>
      </w:r>
      <w:proofErr w:type="gramStart"/>
      <w:r w:rsidRPr="007A5D0E">
        <w:rPr>
          <w:rFonts w:eastAsia="楷体"/>
          <w:color w:val="411D05"/>
          <w:kern w:val="2"/>
        </w:rPr>
        <w:t>规</w:t>
      </w:r>
      <w:proofErr w:type="gramEnd"/>
      <w:r w:rsidRPr="007A5D0E">
        <w:rPr>
          <w:rFonts w:eastAsia="楷体"/>
          <w:color w:val="411D05"/>
          <w:kern w:val="2"/>
        </w:rPr>
        <w:t>、诚信、专业、图强</w:t>
      </w:r>
      <w:r w:rsidRPr="007A5D0E">
        <w:rPr>
          <w:rFonts w:eastAsia="楷体"/>
          <w:color w:val="411D05"/>
          <w:kern w:val="2"/>
        </w:rPr>
        <w:t>”</w:t>
      </w:r>
      <w:r w:rsidRPr="007A5D0E">
        <w:rPr>
          <w:rFonts w:eastAsia="楷体"/>
          <w:color w:val="411D05"/>
          <w:kern w:val="2"/>
        </w:rPr>
        <w:t>的经营方针下，试图将研究能力打造成引领公司业务发展的名片，让风险管理文化惠及全球的衍生品投资者。</w:t>
      </w:r>
    </w:p>
    <w:p w14:paraId="02F45039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研究中心下设综合部、农产品研究部、金属研究部、化工能源研究部、金融衍生</w:t>
      </w:r>
      <w:proofErr w:type="gramStart"/>
      <w:r w:rsidRPr="007A5D0E">
        <w:rPr>
          <w:rFonts w:eastAsia="楷体"/>
          <w:color w:val="411D05"/>
          <w:kern w:val="2"/>
        </w:rPr>
        <w:t>品研究</w:t>
      </w:r>
      <w:proofErr w:type="gramEnd"/>
      <w:r w:rsidRPr="007A5D0E">
        <w:rPr>
          <w:rFonts w:eastAsia="楷体"/>
          <w:color w:val="411D05"/>
          <w:kern w:val="2"/>
        </w:rPr>
        <w:t>部、创新研究部等六个二级部门，覆盖了宏观、金融、金属、能化、农牧等全品种衍生工具的研究，拥有一批理论基础扎实、产业经验丰富、机构服务有效的分析师，以满足业务开发及机构、产业和个人投资者的需求。同时，研究中心形成了以早报、晨会、周报、月报、年报等定期报告和深度专题、行情分析、调研报告、数据时事点评、策略报告等不定期报告为主体的研究报告体系，通过纸质</w:t>
      </w:r>
      <w:r w:rsidRPr="007A5D0E">
        <w:rPr>
          <w:rFonts w:eastAsia="楷体"/>
          <w:color w:val="411D05"/>
          <w:kern w:val="2"/>
        </w:rPr>
        <w:t>/</w:t>
      </w:r>
      <w:r w:rsidRPr="007A5D0E">
        <w:rPr>
          <w:rFonts w:eastAsia="楷体"/>
          <w:color w:val="411D05"/>
          <w:kern w:val="2"/>
        </w:rPr>
        <w:t>电子报告、公司网站、公众号、媒体转载、电视电台等方式推动给客户，力争为投资者提供全面、深入、及时的研究服务。此外，研究中心还会提供定制的套保套利方案、委托课题研究等，以满足客户的个性化、专业化需求。</w:t>
      </w:r>
    </w:p>
    <w:p w14:paraId="71B65BE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研究中心在服务公司业务的同时，也积极地为期货市场发展建言献策。研究中心与监管部门、政府部门、行业协会、期货交易所、高校及各类研究机构都有着广泛的交流与合作，在期货行业发展、交易策略模式、风险管理控制、投资者行为等方面做了很多前瞻性研究。</w:t>
      </w:r>
    </w:p>
    <w:p w14:paraId="7BF03B14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未来，广州期货研究中心将依托股东越</w:t>
      </w:r>
      <w:proofErr w:type="gramStart"/>
      <w:r w:rsidRPr="007A5D0E">
        <w:rPr>
          <w:rFonts w:eastAsia="楷体"/>
          <w:color w:val="411D05"/>
          <w:kern w:val="2"/>
        </w:rPr>
        <w:t>秀金控</w:t>
      </w:r>
      <w:proofErr w:type="gramEnd"/>
      <w:r w:rsidRPr="007A5D0E">
        <w:rPr>
          <w:rFonts w:eastAsia="楷体"/>
          <w:color w:val="411D05"/>
          <w:kern w:val="2"/>
        </w:rPr>
        <w:t>在研究中的资源优势，进一步搭建适合公司发展、适合期货市场现状的研究模式，更好服务公司业务、公司品牌和公司战略，成为公司的人才培养基地。</w:t>
      </w:r>
    </w:p>
    <w:p w14:paraId="4A176BC5" w14:textId="77777777" w:rsidR="00934D45" w:rsidRPr="007A5D0E" w:rsidRDefault="00934D45" w:rsidP="00934D45">
      <w:pPr>
        <w:pStyle w:val="p17"/>
        <w:spacing w:line="360" w:lineRule="auto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9"/>
      </w:tblGrid>
      <w:tr w:rsidR="00934D45" w:rsidRPr="007A5D0E" w14:paraId="106CDCE7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F8E47FE" w14:textId="77777777" w:rsidR="00934D45" w:rsidRPr="007A5D0E" w:rsidRDefault="00934D45" w:rsidP="00120EE6">
            <w:pPr>
              <w:spacing w:line="400" w:lineRule="exact"/>
              <w:rPr>
                <w:rFonts w:eastAsia="楷体"/>
                <w:b/>
                <w:bCs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/>
                <w:color w:val="411D05"/>
                <w:szCs w:val="21"/>
              </w:rPr>
              <w:t>研究中心联系方式</w:t>
            </w:r>
          </w:p>
        </w:tc>
      </w:tr>
      <w:tr w:rsidR="00934D45" w:rsidRPr="007A5D0E" w14:paraId="6C899C9D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3B6346AF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金融衍生</w:t>
            </w:r>
            <w:proofErr w:type="gramStart"/>
            <w:r w:rsidRPr="007A5D0E">
              <w:rPr>
                <w:rFonts w:eastAsia="楷体"/>
                <w:color w:val="411D05"/>
                <w:szCs w:val="21"/>
              </w:rPr>
              <w:t>品研究</w:t>
            </w:r>
            <w:proofErr w:type="gramEnd"/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22139858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6A9B8D5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金属研究部：（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2A805FFC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764A2FB6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6"/>
                <w:szCs w:val="21"/>
              </w:rPr>
              <w:t>化工能源研究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23382623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171562EA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zCs w:val="21"/>
              </w:rPr>
              <w:t>创新研究部：（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23382614</w:t>
            </w:r>
          </w:p>
        </w:tc>
      </w:tr>
      <w:tr w:rsidR="00934D45" w:rsidRPr="007A5D0E" w14:paraId="66AA3813" w14:textId="77777777" w:rsidTr="00120EE6">
        <w:trPr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19EF0A23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40"/>
                <w:szCs w:val="21"/>
              </w:rPr>
              <w:t>农产品研究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22139813</w:t>
            </w:r>
          </w:p>
        </w:tc>
        <w:tc>
          <w:tcPr>
            <w:tcW w:w="2501" w:type="pct"/>
            <w:shd w:val="clear" w:color="auto" w:fill="auto"/>
            <w:vAlign w:val="center"/>
          </w:tcPr>
          <w:p w14:paraId="02648E0D" w14:textId="77777777" w:rsidR="00934D45" w:rsidRPr="007A5D0E" w:rsidRDefault="00934D45" w:rsidP="00120EE6">
            <w:pPr>
              <w:spacing w:line="400" w:lineRule="exact"/>
              <w:rPr>
                <w:rFonts w:eastAsia="楷体"/>
                <w:color w:val="411D05"/>
                <w:szCs w:val="21"/>
              </w:rPr>
            </w:pPr>
            <w:r w:rsidRPr="007A5D0E">
              <w:rPr>
                <w:rFonts w:eastAsia="楷体"/>
                <w:color w:val="411D05"/>
                <w:spacing w:val="110"/>
                <w:szCs w:val="21"/>
              </w:rPr>
              <w:t>综合</w:t>
            </w:r>
            <w:r w:rsidRPr="007A5D0E">
              <w:rPr>
                <w:rFonts w:eastAsia="楷体"/>
                <w:color w:val="411D05"/>
                <w:szCs w:val="21"/>
              </w:rPr>
              <w:t>部：（</w:t>
            </w:r>
            <w:r w:rsidRPr="007A5D0E">
              <w:rPr>
                <w:rFonts w:eastAsia="楷体"/>
                <w:color w:val="411D05"/>
                <w:szCs w:val="21"/>
              </w:rPr>
              <w:t>020</w:t>
            </w:r>
            <w:r w:rsidRPr="007A5D0E">
              <w:rPr>
                <w:rFonts w:eastAsia="楷体"/>
                <w:color w:val="411D05"/>
                <w:szCs w:val="21"/>
              </w:rPr>
              <w:t>）</w:t>
            </w:r>
            <w:r w:rsidRPr="007A5D0E">
              <w:rPr>
                <w:rFonts w:eastAsia="楷体"/>
                <w:color w:val="411D05"/>
                <w:szCs w:val="21"/>
              </w:rPr>
              <w:t>22139817</w:t>
            </w:r>
          </w:p>
        </w:tc>
      </w:tr>
      <w:tr w:rsidR="00934D45" w:rsidRPr="007A5D0E" w14:paraId="57DBCEEF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362951" w14:textId="77777777" w:rsidR="00934D45" w:rsidRPr="007A5D0E" w:rsidRDefault="00934D45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办公地址：广州市天河区珠江西路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号广州国际金融中心主塔写字楼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10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楼</w:t>
            </w:r>
          </w:p>
        </w:tc>
      </w:tr>
      <w:tr w:rsidR="00934D45" w:rsidRPr="007A5D0E" w14:paraId="294AB07A" w14:textId="77777777" w:rsidTr="00120EE6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F131FB" w14:textId="77777777" w:rsidR="00934D45" w:rsidRDefault="00934D45" w:rsidP="00120EE6">
            <w:pPr>
              <w:spacing w:line="400" w:lineRule="exact"/>
              <w:jc w:val="left"/>
              <w:rPr>
                <w:rFonts w:eastAsia="楷体"/>
                <w:bCs/>
                <w:color w:val="411D05"/>
                <w:szCs w:val="21"/>
              </w:rPr>
            </w:pPr>
            <w:r w:rsidRPr="007A5D0E">
              <w:rPr>
                <w:rFonts w:eastAsia="楷体"/>
                <w:bCs/>
                <w:color w:val="411D05"/>
                <w:szCs w:val="21"/>
              </w:rPr>
              <w:t>邮政编码：</w:t>
            </w:r>
            <w:r w:rsidRPr="007A5D0E">
              <w:rPr>
                <w:rFonts w:eastAsia="楷体"/>
                <w:bCs/>
                <w:color w:val="411D05"/>
                <w:szCs w:val="21"/>
              </w:rPr>
              <w:t>510623</w:t>
            </w:r>
          </w:p>
          <w:p w14:paraId="269E7DBE" w14:textId="77777777" w:rsidR="00342BD2" w:rsidRPr="007A5D0E" w:rsidRDefault="00342BD2" w:rsidP="00120EE6">
            <w:pPr>
              <w:spacing w:line="400" w:lineRule="exact"/>
              <w:jc w:val="left"/>
              <w:rPr>
                <w:rFonts w:eastAsia="楷体"/>
                <w:color w:val="411D05"/>
                <w:szCs w:val="21"/>
                <w:highlight w:val="yellow"/>
              </w:rPr>
            </w:pPr>
          </w:p>
        </w:tc>
      </w:tr>
    </w:tbl>
    <w:p w14:paraId="0B6C2186" w14:textId="77777777" w:rsidR="00934D45" w:rsidRPr="007A5D0E" w:rsidRDefault="00934D45" w:rsidP="00934D45">
      <w:pPr>
        <w:spacing w:line="360" w:lineRule="auto"/>
        <w:jc w:val="center"/>
        <w:outlineLvl w:val="0"/>
        <w:rPr>
          <w:rFonts w:eastAsia="楷体"/>
          <w:b/>
          <w:color w:val="411D05"/>
          <w:kern w:val="0"/>
          <w:sz w:val="30"/>
          <w:szCs w:val="30"/>
        </w:rPr>
      </w:pPr>
      <w:bookmarkStart w:id="16" w:name="_Toc74226530"/>
      <w:r w:rsidRPr="007A5D0E">
        <w:rPr>
          <w:rFonts w:eastAsia="楷体"/>
          <w:b/>
          <w:color w:val="411D05"/>
          <w:kern w:val="0"/>
          <w:sz w:val="30"/>
          <w:szCs w:val="30"/>
        </w:rPr>
        <w:lastRenderedPageBreak/>
        <w:t>广州期货业务单元一览</w:t>
      </w:r>
      <w:bookmarkEnd w:id="11"/>
      <w:bookmarkEnd w:id="12"/>
      <w:bookmarkEnd w:id="16"/>
    </w:p>
    <w:p w14:paraId="4E4ED843" w14:textId="3A10E296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  <w:r w:rsidRPr="007A5D0E">
        <w:rPr>
          <w:rFonts w:eastAsia="楷体"/>
          <w:color w:val="411D05"/>
          <w:kern w:val="2"/>
        </w:rPr>
        <w:t>广州期货是大连商品交易所（会员号：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）、郑州商品交易所（会员号：</w:t>
      </w:r>
      <w:r w:rsidRPr="007A5D0E">
        <w:rPr>
          <w:rFonts w:eastAsia="楷体"/>
          <w:color w:val="411D05"/>
          <w:kern w:val="2"/>
        </w:rPr>
        <w:t>0225</w:t>
      </w:r>
      <w:r w:rsidRPr="007A5D0E">
        <w:rPr>
          <w:rFonts w:eastAsia="楷体"/>
          <w:color w:val="411D05"/>
          <w:kern w:val="2"/>
        </w:rPr>
        <w:t>）、上海期货交易所（会员号：</w:t>
      </w:r>
      <w:r w:rsidRPr="007A5D0E">
        <w:rPr>
          <w:rFonts w:eastAsia="楷体"/>
          <w:color w:val="411D05"/>
          <w:kern w:val="2"/>
        </w:rPr>
        <w:t>0338</w:t>
      </w:r>
      <w:r w:rsidRPr="007A5D0E">
        <w:rPr>
          <w:rFonts w:eastAsia="楷体"/>
          <w:color w:val="411D05"/>
          <w:kern w:val="2"/>
        </w:rPr>
        <w:t>）、上海国际能源交易中心（会员号：</w:t>
      </w:r>
      <w:r w:rsidRPr="007A5D0E">
        <w:rPr>
          <w:rFonts w:eastAsia="楷体"/>
          <w:color w:val="411D05"/>
          <w:kern w:val="2"/>
        </w:rPr>
        <w:t>8338</w:t>
      </w:r>
      <w:r w:rsidRPr="007A5D0E">
        <w:rPr>
          <w:rFonts w:eastAsia="楷体"/>
          <w:color w:val="411D05"/>
          <w:kern w:val="2"/>
        </w:rPr>
        <w:t>）会员单位，中国金融期货交易所（会员号：</w:t>
      </w:r>
      <w:r w:rsidRPr="007A5D0E">
        <w:rPr>
          <w:rFonts w:eastAsia="楷体"/>
          <w:color w:val="411D05"/>
          <w:kern w:val="2"/>
        </w:rPr>
        <w:t>0196</w:t>
      </w:r>
      <w:r w:rsidRPr="007A5D0E">
        <w:rPr>
          <w:rFonts w:eastAsia="楷体"/>
          <w:color w:val="411D05"/>
          <w:kern w:val="2"/>
        </w:rPr>
        <w:t>）交易结算会员单位，可代理国内所有商品期货和期权、金融期货品种交易。除从事传统期货经纪业务外，公司可开展期货投资咨询、资产管理、银行间债券市场交易以及风险管理子公司业务。公司总部位于广州，业务范围覆盖全国，可为投资者提供一站式的金融服务。</w:t>
      </w:r>
    </w:p>
    <w:p w14:paraId="41CB603A" w14:textId="77777777" w:rsidR="00934D45" w:rsidRPr="007A5D0E" w:rsidRDefault="00934D45" w:rsidP="00934D45">
      <w:pPr>
        <w:pStyle w:val="p17"/>
        <w:ind w:firstLineChars="200" w:firstLine="420"/>
        <w:rPr>
          <w:rFonts w:eastAsia="楷体"/>
          <w:color w:val="411D05"/>
          <w:kern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550"/>
        <w:gridCol w:w="2411"/>
        <w:gridCol w:w="2267"/>
      </w:tblGrid>
      <w:tr w:rsidR="00934D45" w:rsidRPr="007A5D0E" w14:paraId="10BA3917" w14:textId="77777777" w:rsidTr="00120EE6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5B66" w14:textId="77777777" w:rsidR="00934D45" w:rsidRPr="007A5D0E" w:rsidRDefault="00934D45" w:rsidP="00120EE6">
            <w:pPr>
              <w:topLinePunct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广州期货主要业务单元联系方式</w:t>
            </w:r>
          </w:p>
        </w:tc>
      </w:tr>
      <w:tr w:rsidR="00934D45" w:rsidRPr="007A5D0E" w14:paraId="4B5F690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E37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成都营业部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802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佛山南海营业部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308A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清远营业部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AF114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上海陆家嘴营业部</w:t>
            </w:r>
          </w:p>
        </w:tc>
      </w:tr>
      <w:tr w:rsidR="00934D45" w:rsidRPr="007A5D0E" w14:paraId="47E50B33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4D067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联系方式：</w:t>
            </w:r>
            <w:r w:rsidRPr="007A5D0E">
              <w:rPr>
                <w:rFonts w:eastAsia="楷体"/>
                <w:color w:val="411D05"/>
                <w:sz w:val="18"/>
              </w:rPr>
              <w:t>028-86528580</w:t>
            </w:r>
          </w:p>
          <w:p w14:paraId="73FCC8C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办公地址：成都市高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新区交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子大道</w:t>
            </w:r>
            <w:r w:rsidRPr="007A5D0E">
              <w:rPr>
                <w:rFonts w:eastAsia="楷体"/>
                <w:color w:val="411D05"/>
                <w:sz w:val="18"/>
              </w:rPr>
              <w:t>88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08A0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0757-88772888</w:t>
            </w:r>
          </w:p>
          <w:p w14:paraId="66AC573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办公地址：佛山市南海区桂城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街道海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A613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0763-3882201</w:t>
            </w:r>
          </w:p>
          <w:p w14:paraId="4990A0CC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办公地址：清远市清城区人民四路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号美吉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特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华南装饰商贸中心永泰中心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层（</w:t>
            </w:r>
            <w:r w:rsidRPr="007A5D0E">
              <w:rPr>
                <w:rFonts w:eastAsia="楷体"/>
                <w:color w:val="411D05"/>
                <w:sz w:val="18"/>
              </w:rPr>
              <w:t>19-23A</w:t>
            </w:r>
            <w:r w:rsidRPr="007A5D0E">
              <w:rPr>
                <w:rFonts w:eastAsia="楷体"/>
                <w:color w:val="411D05"/>
                <w:sz w:val="18"/>
              </w:rPr>
              <w:t>号）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14:paraId="4C758AE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021-50568018</w:t>
            </w:r>
          </w:p>
          <w:p w14:paraId="545E7C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办公地址：中国（上海）自由贸易试验区东方路</w:t>
            </w:r>
            <w:r w:rsidRPr="007A5D0E">
              <w:rPr>
                <w:rFonts w:eastAsia="楷体"/>
                <w:color w:val="411D05"/>
                <w:sz w:val="18"/>
              </w:rPr>
              <w:t>899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1201- 1202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2F69306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6C8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北京分公司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8DE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深圳营业部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5047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长沙营业部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FA0D0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东莞营业部</w:t>
            </w:r>
          </w:p>
        </w:tc>
      </w:tr>
      <w:tr w:rsidR="00934D45" w:rsidRPr="007A5D0E" w14:paraId="1EE8848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733F1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010-68525389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47C3A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0755-83533302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2A7C6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0731-82898516  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9F3F4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0769-22900598 </w:t>
            </w:r>
          </w:p>
        </w:tc>
      </w:tr>
      <w:tr w:rsidR="00934D45" w:rsidRPr="007A5D0E" w14:paraId="40073D4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FFD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办公地址：北京市西城区月坛南街</w:t>
            </w:r>
            <w:r w:rsidRPr="007A5D0E">
              <w:rPr>
                <w:rFonts w:eastAsia="楷体"/>
                <w:color w:val="411D05"/>
                <w:sz w:val="18"/>
              </w:rPr>
              <w:t>59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501-1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501-26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 xml:space="preserve"> 501-27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ED83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办公地址：广东省深圳市福田区梅林街道梅林路卓越梅林中心广场（南区）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704A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B7F1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办公地址：湖南省长沙市芙蓉区五一大道</w:t>
            </w:r>
            <w:r w:rsidRPr="007A5D0E">
              <w:rPr>
                <w:rFonts w:eastAsia="楷体"/>
                <w:color w:val="411D05"/>
                <w:sz w:val="18"/>
              </w:rPr>
              <w:t>618</w:t>
            </w:r>
            <w:r w:rsidRPr="007A5D0E">
              <w:rPr>
                <w:rFonts w:eastAsia="楷体"/>
                <w:color w:val="411D05"/>
                <w:sz w:val="18"/>
              </w:rPr>
              <w:t>号银华大酒店</w:t>
            </w:r>
            <w:r w:rsidRPr="007A5D0E">
              <w:rPr>
                <w:rFonts w:eastAsia="楷体"/>
                <w:color w:val="411D05"/>
                <w:sz w:val="18"/>
              </w:rPr>
              <w:t>18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  <w:r w:rsidRPr="007A5D0E">
              <w:rPr>
                <w:rFonts w:eastAsia="楷体"/>
                <w:color w:val="411D05"/>
                <w:sz w:val="18"/>
              </w:rPr>
              <w:t>1801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9468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办公地址：广东省东莞市南城街道三元路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号粤丰大厦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办公</w:t>
            </w:r>
            <w:r w:rsidRPr="007A5D0E">
              <w:rPr>
                <w:rFonts w:eastAsia="楷体"/>
                <w:color w:val="411D05"/>
                <w:sz w:val="18"/>
              </w:rPr>
              <w:t>1501B</w:t>
            </w:r>
          </w:p>
        </w:tc>
      </w:tr>
      <w:tr w:rsidR="00934D45" w:rsidRPr="007A5D0E" w14:paraId="3B160DE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FBBF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广州体育中心营业部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D39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杭州城星路营业部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E00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天津营业部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B2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郑州营业部</w:t>
            </w:r>
          </w:p>
        </w:tc>
      </w:tr>
      <w:tr w:rsidR="00934D45" w:rsidRPr="007A5D0E" w14:paraId="1C04576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820B7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020-28180338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1D4C44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0571-89809632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03B52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022-87560710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16497B1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0371-86533821</w:t>
            </w:r>
          </w:p>
        </w:tc>
      </w:tr>
      <w:tr w:rsidR="00934D45" w:rsidRPr="007A5D0E" w14:paraId="4B3ED3FE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FFA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办公地址：广州市天河区体育东路</w:t>
            </w:r>
            <w:r w:rsidRPr="007A5D0E">
              <w:rPr>
                <w:rFonts w:eastAsia="楷体"/>
                <w:color w:val="411D05"/>
                <w:sz w:val="18"/>
              </w:rPr>
              <w:t>136,138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02</w:t>
            </w:r>
            <w:r w:rsidRPr="007A5D0E">
              <w:rPr>
                <w:rFonts w:eastAsia="楷体"/>
                <w:color w:val="411D05"/>
                <w:sz w:val="18"/>
              </w:rPr>
              <w:t>房、</w:t>
            </w:r>
            <w:r w:rsidRPr="007A5D0E">
              <w:rPr>
                <w:rFonts w:eastAsia="楷体"/>
                <w:color w:val="411D05"/>
                <w:sz w:val="18"/>
              </w:rPr>
              <w:t>17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03</w:t>
            </w:r>
            <w:r w:rsidRPr="007A5D0E">
              <w:rPr>
                <w:rFonts w:eastAsia="楷体"/>
                <w:color w:val="411D05"/>
                <w:sz w:val="18"/>
              </w:rPr>
              <w:t>房自编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89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办公地址：浙江省杭州市江干区城星路</w:t>
            </w:r>
            <w:r w:rsidRPr="007A5D0E">
              <w:rPr>
                <w:rFonts w:eastAsia="楷体"/>
                <w:color w:val="411D05"/>
                <w:sz w:val="18"/>
              </w:rPr>
              <w:t>111</w:t>
            </w:r>
            <w:r w:rsidRPr="007A5D0E">
              <w:rPr>
                <w:rFonts w:eastAsia="楷体"/>
                <w:color w:val="411D05"/>
                <w:sz w:val="18"/>
              </w:rPr>
              <w:t>号钱江国际时代广场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1301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D2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办公地址：天津市南开区长江道与南开三马路交口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融汇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广场</w:t>
            </w:r>
            <w:r w:rsidRPr="007A5D0E">
              <w:rPr>
                <w:rFonts w:eastAsia="楷体"/>
                <w:color w:val="411D05"/>
                <w:sz w:val="18"/>
              </w:rPr>
              <w:t>2-1-1604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1605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1606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1FD4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办公地址：河南自贸试验区郑州片区（郑东）普惠路</w:t>
            </w:r>
            <w:r w:rsidRPr="007A5D0E">
              <w:rPr>
                <w:rFonts w:eastAsia="楷体"/>
                <w:color w:val="411D05"/>
                <w:sz w:val="18"/>
              </w:rPr>
              <w:t>80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1</w:t>
            </w:r>
            <w:r w:rsidRPr="007A5D0E">
              <w:rPr>
                <w:rFonts w:eastAsia="楷体"/>
                <w:color w:val="411D05"/>
                <w:sz w:val="18"/>
              </w:rPr>
              <w:t>号楼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单元</w:t>
            </w:r>
            <w:r w:rsidRPr="007A5D0E">
              <w:rPr>
                <w:rFonts w:eastAsia="楷体"/>
                <w:color w:val="411D05"/>
                <w:sz w:val="18"/>
              </w:rPr>
              <w:t>23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2301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</w:tr>
      <w:tr w:rsidR="00934D45" w:rsidRPr="007A5D0E" w14:paraId="00666702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9828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湖北分公司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0B0C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苏州营业部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C75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山东分公司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2C4D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肇庆营业部</w:t>
            </w:r>
          </w:p>
        </w:tc>
      </w:tr>
      <w:tr w:rsidR="00934D45" w:rsidRPr="007A5D0E" w14:paraId="234E547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8A73D1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027-59219121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8A0C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0512-69883586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15BC97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0531-85181099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4F0C1FA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0758-2270760</w:t>
            </w:r>
          </w:p>
        </w:tc>
      </w:tr>
      <w:tr w:rsidR="00934D45" w:rsidRPr="007A5D0E" w14:paraId="1125C5E7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E986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办公地址：湖北省武汉市江汉区香港路</w:t>
            </w:r>
            <w:r w:rsidRPr="007A5D0E">
              <w:rPr>
                <w:rFonts w:eastAsia="楷体"/>
                <w:color w:val="411D05"/>
                <w:sz w:val="18"/>
              </w:rPr>
              <w:t>193</w:t>
            </w:r>
            <w:r w:rsidRPr="007A5D0E">
              <w:rPr>
                <w:rFonts w:eastAsia="楷体"/>
                <w:color w:val="411D05"/>
                <w:sz w:val="18"/>
              </w:rPr>
              <w:t>号中华城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写字楼</w:t>
            </w:r>
            <w:r w:rsidRPr="007A5D0E">
              <w:rPr>
                <w:rFonts w:eastAsia="楷体"/>
                <w:color w:val="411D05"/>
                <w:sz w:val="18"/>
              </w:rPr>
              <w:t>14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1401-9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704D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办公地址：中国（江苏）自由贸易试验区苏州片区苏州工业园区苏州中心广场</w:t>
            </w:r>
            <w:r w:rsidRPr="007A5D0E">
              <w:rPr>
                <w:rFonts w:eastAsia="楷体"/>
                <w:color w:val="411D05"/>
                <w:sz w:val="18"/>
              </w:rPr>
              <w:t>58</w:t>
            </w:r>
            <w:r w:rsidRPr="007A5D0E">
              <w:rPr>
                <w:rFonts w:eastAsia="楷体"/>
                <w:color w:val="411D05"/>
                <w:sz w:val="18"/>
              </w:rPr>
              <w:t>幢苏州中心广场办公楼</w:t>
            </w:r>
            <w:r w:rsidRPr="007A5D0E">
              <w:rPr>
                <w:rFonts w:eastAsia="楷体"/>
                <w:color w:val="411D05"/>
                <w:sz w:val="18"/>
              </w:rPr>
              <w:t>A</w:t>
            </w:r>
            <w:r w:rsidRPr="007A5D0E">
              <w:rPr>
                <w:rFonts w:eastAsia="楷体"/>
                <w:color w:val="411D05"/>
                <w:sz w:val="18"/>
              </w:rPr>
              <w:t>座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07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23C5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办公地址：山东省济南市历下区</w:t>
            </w:r>
            <w:proofErr w:type="gramStart"/>
            <w:r w:rsidRPr="007A5D0E">
              <w:rPr>
                <w:rFonts w:eastAsia="楷体"/>
                <w:color w:val="411D05"/>
                <w:sz w:val="18"/>
              </w:rPr>
              <w:t>泺</w:t>
            </w:r>
            <w:proofErr w:type="gramEnd"/>
            <w:r w:rsidRPr="007A5D0E">
              <w:rPr>
                <w:rFonts w:eastAsia="楷体"/>
                <w:color w:val="411D05"/>
                <w:sz w:val="18"/>
              </w:rPr>
              <w:t>源大街</w:t>
            </w:r>
            <w:r w:rsidRPr="007A5D0E">
              <w:rPr>
                <w:rFonts w:eastAsia="楷体"/>
                <w:color w:val="411D05"/>
                <w:sz w:val="18"/>
              </w:rPr>
              <w:t>150</w:t>
            </w:r>
            <w:r w:rsidRPr="007A5D0E">
              <w:rPr>
                <w:rFonts w:eastAsia="楷体"/>
                <w:color w:val="411D05"/>
                <w:sz w:val="18"/>
              </w:rPr>
              <w:t>号中信广场主楼七层</w:t>
            </w:r>
            <w:r w:rsidRPr="007A5D0E">
              <w:rPr>
                <w:rFonts w:eastAsia="楷体"/>
                <w:color w:val="411D05"/>
                <w:sz w:val="18"/>
              </w:rPr>
              <w:t>703</w:t>
            </w:r>
            <w:r w:rsidRPr="007A5D0E">
              <w:rPr>
                <w:rFonts w:eastAsia="楷体"/>
                <w:color w:val="411D05"/>
                <w:sz w:val="18"/>
              </w:rPr>
              <w:t>、</w:t>
            </w:r>
            <w:r w:rsidRPr="007A5D0E">
              <w:rPr>
                <w:rFonts w:eastAsia="楷体"/>
                <w:color w:val="411D05"/>
                <w:sz w:val="18"/>
              </w:rPr>
              <w:t>705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028B0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办公地址：广东省肇庆市端州区星湖大道六路</w:t>
            </w:r>
            <w:r w:rsidRPr="007A5D0E">
              <w:rPr>
                <w:rFonts w:eastAsia="楷体"/>
                <w:color w:val="411D05"/>
                <w:sz w:val="18"/>
              </w:rPr>
              <w:t>36</w:t>
            </w:r>
            <w:r w:rsidRPr="007A5D0E">
              <w:rPr>
                <w:rFonts w:eastAsia="楷体"/>
                <w:color w:val="411D05"/>
                <w:sz w:val="18"/>
              </w:rPr>
              <w:t>号大唐盛世第一幢首层</w:t>
            </w:r>
            <w:r w:rsidRPr="007A5D0E">
              <w:rPr>
                <w:rFonts w:eastAsia="楷体"/>
                <w:color w:val="411D05"/>
                <w:sz w:val="18"/>
              </w:rPr>
              <w:t>04A</w:t>
            </w:r>
          </w:p>
        </w:tc>
      </w:tr>
      <w:tr w:rsidR="00934D45" w:rsidRPr="007A5D0E" w14:paraId="41D8DE3D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D9D9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广东金融高新区分公司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5D1B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青岛分公司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B7A3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</w:rPr>
              <w:t>四川分公司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D876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5"/>
                <w:szCs w:val="15"/>
              </w:rPr>
            </w:pPr>
            <w:proofErr w:type="gramStart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广期资本</w:t>
            </w:r>
            <w:proofErr w:type="gramEnd"/>
            <w:r w:rsidRPr="007A5D0E">
              <w:rPr>
                <w:rFonts w:eastAsia="楷体"/>
                <w:b/>
                <w:bCs/>
                <w:color w:val="411D05"/>
                <w:sz w:val="15"/>
                <w:szCs w:val="15"/>
              </w:rPr>
              <w:t>管理（上海）有限公司</w:t>
            </w:r>
          </w:p>
        </w:tc>
      </w:tr>
      <w:tr w:rsidR="00934D45" w:rsidRPr="007A5D0E" w14:paraId="7C907DDB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2ACE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0757-88772666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408D4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0532-88697836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902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028-86282772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7054B429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联系电话：（</w:t>
            </w:r>
            <w:r w:rsidRPr="007A5D0E">
              <w:rPr>
                <w:rFonts w:eastAsia="楷体"/>
                <w:color w:val="411D05"/>
                <w:sz w:val="18"/>
              </w:rPr>
              <w:t>021</w:t>
            </w:r>
            <w:r w:rsidRPr="007A5D0E">
              <w:rPr>
                <w:rFonts w:eastAsia="楷体"/>
                <w:color w:val="411D05"/>
                <w:sz w:val="18"/>
              </w:rPr>
              <w:t>）</w:t>
            </w:r>
            <w:r w:rsidRPr="007A5D0E">
              <w:rPr>
                <w:rFonts w:eastAsia="楷体"/>
                <w:color w:val="411D05"/>
                <w:sz w:val="18"/>
              </w:rPr>
              <w:t>50390265</w:t>
            </w:r>
          </w:p>
        </w:tc>
      </w:tr>
      <w:tr w:rsidR="00934D45" w:rsidRPr="007A5D0E" w14:paraId="79D947C1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293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办公地址：广东省佛山市南海区海五路</w:t>
            </w:r>
            <w:r w:rsidRPr="007A5D0E">
              <w:rPr>
                <w:rFonts w:eastAsia="楷体"/>
                <w:color w:val="411D05"/>
                <w:sz w:val="18"/>
              </w:rPr>
              <w:t>28</w:t>
            </w:r>
            <w:r w:rsidRPr="007A5D0E">
              <w:rPr>
                <w:rFonts w:eastAsia="楷体"/>
                <w:color w:val="411D05"/>
                <w:sz w:val="18"/>
              </w:rPr>
              <w:t>号华南国际金融中心</w:t>
            </w:r>
            <w:r w:rsidRPr="007A5D0E">
              <w:rPr>
                <w:rFonts w:eastAsia="楷体"/>
                <w:color w:val="411D05"/>
                <w:sz w:val="18"/>
              </w:rPr>
              <w:t>2</w:t>
            </w:r>
            <w:r w:rsidRPr="007A5D0E">
              <w:rPr>
                <w:rFonts w:eastAsia="楷体"/>
                <w:color w:val="411D05"/>
                <w:sz w:val="18"/>
              </w:rPr>
              <w:t>幢</w:t>
            </w:r>
            <w:r w:rsidRPr="007A5D0E">
              <w:rPr>
                <w:rFonts w:eastAsia="楷体"/>
                <w:color w:val="411D05"/>
                <w:sz w:val="18"/>
              </w:rPr>
              <w:t>2302</w:t>
            </w:r>
            <w:r w:rsidRPr="007A5D0E">
              <w:rPr>
                <w:rFonts w:eastAsia="楷体"/>
                <w:color w:val="411D05"/>
                <w:sz w:val="18"/>
              </w:rPr>
              <w:t>房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7AD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办公地址：山东省青岛市崂山区秦岭路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号农商财富大厦</w:t>
            </w:r>
            <w:r w:rsidRPr="007A5D0E">
              <w:rPr>
                <w:rFonts w:eastAsia="楷体"/>
                <w:color w:val="411D05"/>
                <w:sz w:val="18"/>
              </w:rPr>
              <w:t>8</w:t>
            </w:r>
            <w:r w:rsidRPr="007A5D0E">
              <w:rPr>
                <w:rFonts w:eastAsia="楷体"/>
                <w:color w:val="411D05"/>
                <w:sz w:val="18"/>
              </w:rPr>
              <w:t>层</w:t>
            </w:r>
            <w:r w:rsidRPr="007A5D0E">
              <w:rPr>
                <w:rFonts w:eastAsia="楷体"/>
                <w:color w:val="411D05"/>
                <w:sz w:val="18"/>
              </w:rPr>
              <w:t>801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BC6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办公地址：四川省成都市武侯区人民南路</w:t>
            </w:r>
            <w:r w:rsidRPr="007A5D0E">
              <w:rPr>
                <w:rFonts w:eastAsia="楷体"/>
                <w:color w:val="411D05"/>
                <w:sz w:val="18"/>
              </w:rPr>
              <w:t>4</w:t>
            </w:r>
            <w:r w:rsidRPr="007A5D0E">
              <w:rPr>
                <w:rFonts w:eastAsia="楷体"/>
                <w:color w:val="411D05"/>
                <w:sz w:val="18"/>
              </w:rPr>
              <w:t>段</w:t>
            </w:r>
            <w:r w:rsidRPr="007A5D0E">
              <w:rPr>
                <w:rFonts w:eastAsia="楷体"/>
                <w:color w:val="411D05"/>
                <w:sz w:val="18"/>
              </w:rPr>
              <w:t>12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  <w:r w:rsidRPr="007A5D0E">
              <w:rPr>
                <w:rFonts w:eastAsia="楷体"/>
                <w:color w:val="411D05"/>
                <w:sz w:val="18"/>
              </w:rPr>
              <w:t>6</w:t>
            </w:r>
            <w:r w:rsidRPr="007A5D0E">
              <w:rPr>
                <w:rFonts w:eastAsia="楷体"/>
                <w:color w:val="411D05"/>
                <w:sz w:val="18"/>
              </w:rPr>
              <w:t>栋</w:t>
            </w:r>
            <w:r w:rsidRPr="007A5D0E">
              <w:rPr>
                <w:rFonts w:eastAsia="楷体"/>
                <w:color w:val="411D05"/>
                <w:sz w:val="18"/>
              </w:rPr>
              <w:t>802</w:t>
            </w:r>
            <w:r w:rsidRPr="007A5D0E">
              <w:rPr>
                <w:rFonts w:eastAsia="楷体"/>
                <w:color w:val="411D05"/>
                <w:sz w:val="18"/>
              </w:rPr>
              <w:t>号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D3DC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办公地址：上海市浦东新区福山路</w:t>
            </w:r>
            <w:r w:rsidRPr="007A5D0E">
              <w:rPr>
                <w:rFonts w:eastAsia="楷体"/>
                <w:color w:val="411D05"/>
                <w:sz w:val="18"/>
              </w:rPr>
              <w:t>388</w:t>
            </w:r>
            <w:r w:rsidRPr="007A5D0E">
              <w:rPr>
                <w:rFonts w:eastAsia="楷体"/>
                <w:color w:val="411D05"/>
                <w:sz w:val="18"/>
              </w:rPr>
              <w:t>号越秀大厦</w:t>
            </w:r>
            <w:r w:rsidRPr="007A5D0E">
              <w:rPr>
                <w:rFonts w:eastAsia="楷体"/>
                <w:color w:val="411D05"/>
                <w:sz w:val="18"/>
              </w:rPr>
              <w:t>701</w:t>
            </w:r>
            <w:r w:rsidRPr="007A5D0E">
              <w:rPr>
                <w:rFonts w:eastAsia="楷体"/>
                <w:color w:val="411D05"/>
                <w:sz w:val="18"/>
              </w:rPr>
              <w:t>室</w:t>
            </w:r>
          </w:p>
        </w:tc>
      </w:tr>
      <w:tr w:rsidR="00934D45" w:rsidRPr="007A5D0E" w14:paraId="02AB08B9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B718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总部金融发展部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D07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总部机构发展部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0ACC" w14:textId="77777777" w:rsidR="00934D45" w:rsidRPr="007A5D0E" w:rsidRDefault="00934D45" w:rsidP="00120EE6">
            <w:pPr>
              <w:pStyle w:val="3"/>
              <w:keepNext w:val="0"/>
              <w:keepLines w:val="0"/>
              <w:widowControl/>
              <w:spacing w:before="76" w:after="76" w:line="240" w:lineRule="auto"/>
              <w:ind w:left="226" w:right="226"/>
              <w:jc w:val="center"/>
              <w:rPr>
                <w:rFonts w:eastAsia="楷体"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color w:val="411D05"/>
                <w:sz w:val="18"/>
                <w:szCs w:val="22"/>
              </w:rPr>
              <w:t>总部产业发展部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2792" w14:textId="77777777" w:rsidR="00934D45" w:rsidRPr="007A5D0E" w:rsidRDefault="00934D45" w:rsidP="00120EE6">
            <w:pPr>
              <w:topLinePunct/>
              <w:jc w:val="center"/>
              <w:rPr>
                <w:rFonts w:eastAsia="楷体"/>
                <w:b/>
                <w:bCs/>
                <w:color w:val="411D05"/>
                <w:sz w:val="18"/>
                <w:szCs w:val="22"/>
              </w:rPr>
            </w:pPr>
            <w:r w:rsidRPr="007A5D0E">
              <w:rPr>
                <w:rFonts w:eastAsia="楷体"/>
                <w:b/>
                <w:bCs/>
                <w:color w:val="411D05"/>
                <w:sz w:val="18"/>
                <w:szCs w:val="22"/>
              </w:rPr>
              <w:t>总部机构业务部</w:t>
            </w:r>
          </w:p>
        </w:tc>
      </w:tr>
      <w:tr w:rsidR="00934D45" w:rsidRPr="007A5D0E" w14:paraId="64C8F01F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7A5E45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 xml:space="preserve">020-22139814 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7F7EB2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020-22139836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2C465B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020-23382586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2940D23" w14:textId="77777777" w:rsidR="00934D45" w:rsidRPr="007A5D0E" w:rsidRDefault="00934D45" w:rsidP="00120EE6">
            <w:pPr>
              <w:jc w:val="left"/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联系电话：</w:t>
            </w:r>
            <w:r w:rsidRPr="007A5D0E">
              <w:rPr>
                <w:rFonts w:eastAsia="楷体"/>
                <w:color w:val="411D05"/>
                <w:sz w:val="18"/>
              </w:rPr>
              <w:t>020-22139802</w:t>
            </w:r>
          </w:p>
        </w:tc>
      </w:tr>
      <w:tr w:rsidR="00934D45" w:rsidRPr="007A5D0E" w14:paraId="04A8DF4C" w14:textId="77777777" w:rsidTr="00120EE6">
        <w:trPr>
          <w:trHeight w:val="20"/>
          <w:jc w:val="center"/>
        </w:trPr>
        <w:tc>
          <w:tcPr>
            <w:tcW w:w="1136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D17F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AEC2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161A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  <w:tc>
          <w:tcPr>
            <w:tcW w:w="1211" w:type="pc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C42E" w14:textId="77777777" w:rsidR="00934D45" w:rsidRPr="007A5D0E" w:rsidRDefault="00934D45" w:rsidP="00120EE6">
            <w:pPr>
              <w:rPr>
                <w:rFonts w:eastAsia="楷体"/>
                <w:color w:val="411D05"/>
                <w:sz w:val="18"/>
              </w:rPr>
            </w:pPr>
            <w:r w:rsidRPr="007A5D0E">
              <w:rPr>
                <w:rFonts w:eastAsia="楷体"/>
                <w:color w:val="411D05"/>
                <w:sz w:val="18"/>
              </w:rPr>
              <w:t>办公地址：广州市天河区珠江西路</w:t>
            </w:r>
            <w:r w:rsidRPr="007A5D0E">
              <w:rPr>
                <w:rFonts w:eastAsia="楷体"/>
                <w:color w:val="411D05"/>
                <w:sz w:val="18"/>
              </w:rPr>
              <w:t>5</w:t>
            </w:r>
            <w:r w:rsidRPr="007A5D0E">
              <w:rPr>
                <w:rFonts w:eastAsia="楷体"/>
                <w:color w:val="411D05"/>
                <w:sz w:val="18"/>
              </w:rPr>
              <w:t>号广州国际金融中心主塔写字楼</w:t>
            </w:r>
            <w:r w:rsidRPr="007A5D0E">
              <w:rPr>
                <w:rFonts w:eastAsia="楷体"/>
                <w:color w:val="411D05"/>
                <w:sz w:val="18"/>
              </w:rPr>
              <w:t>10</w:t>
            </w:r>
            <w:r w:rsidRPr="007A5D0E">
              <w:rPr>
                <w:rFonts w:eastAsia="楷体"/>
                <w:color w:val="411D05"/>
                <w:sz w:val="18"/>
              </w:rPr>
              <w:t>楼</w:t>
            </w:r>
          </w:p>
        </w:tc>
      </w:tr>
    </w:tbl>
    <w:p w14:paraId="5D8B1E21" w14:textId="77777777" w:rsidR="00934D45" w:rsidRPr="007A5D0E" w:rsidRDefault="00934D45" w:rsidP="00934D45"/>
    <w:sectPr w:rsidR="00934D45" w:rsidRPr="007A5D0E" w:rsidSect="00587659">
      <w:footerReference w:type="default" r:id="rId23"/>
      <w:pgSz w:w="11906" w:h="16838"/>
      <w:pgMar w:top="1134" w:right="1134" w:bottom="1134" w:left="1134" w:header="340" w:footer="851" w:gutter="0"/>
      <w:pgNumType w:start="1"/>
      <w:cols w:space="588" w:equalWidth="0">
        <w:col w:w="9354" w:space="588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0A8AA" w14:textId="77777777" w:rsidR="006010B9" w:rsidRDefault="006010B9" w:rsidP="00D639FD">
      <w:r>
        <w:separator/>
      </w:r>
    </w:p>
  </w:endnote>
  <w:endnote w:type="continuationSeparator" w:id="0">
    <w:p w14:paraId="6738E629" w14:textId="77777777" w:rsidR="006010B9" w:rsidRDefault="006010B9" w:rsidP="00D6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BC741" w14:textId="77777777" w:rsidR="00030CC0" w:rsidRPr="00030CC0" w:rsidRDefault="00030CC0" w:rsidP="00030CC0">
    <w:pPr>
      <w:pStyle w:val="a5"/>
    </w:pPr>
    <w:r w:rsidRPr="00316043">
      <w:rPr>
        <w:rFonts w:hint="eastAsia"/>
      </w:rPr>
      <w:t>本报告中所有观点仅供参考，请投资者务必阅读正文之后的免责声明。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C31A2" w14:textId="77777777" w:rsidR="00F34924" w:rsidRPr="00F34924" w:rsidRDefault="004102F2" w:rsidP="004102F2">
    <w:pPr>
      <w:pBdr>
        <w:top w:val="single" w:sz="12" w:space="1" w:color="833C0B" w:themeColor="accent2" w:themeShade="80"/>
      </w:pBdr>
    </w:pPr>
    <w:r w:rsidRPr="00961228">
      <w:rPr>
        <w:rFonts w:ascii="楷体" w:eastAsia="楷体" w:hAnsi="楷体"/>
        <w:b/>
        <w:color w:val="833C0B"/>
        <w:szCs w:val="21"/>
      </w:rPr>
      <w:t>广</w:t>
    </w:r>
    <w:r w:rsidRPr="00961228">
      <w:rPr>
        <w:rFonts w:ascii="楷体" w:eastAsia="楷体" w:hAnsi="楷体" w:hint="eastAsia"/>
        <w:b/>
        <w:color w:val="833C0B"/>
        <w:szCs w:val="21"/>
      </w:rPr>
      <w:t>州期货股份</w:t>
    </w:r>
    <w:r w:rsidRPr="00961228">
      <w:rPr>
        <w:rFonts w:ascii="楷体" w:eastAsia="楷体" w:hAnsi="楷体"/>
        <w:b/>
        <w:color w:val="833C0B"/>
        <w:szCs w:val="21"/>
      </w:rPr>
      <w:t>有限公司提醒广大投资者：期市有风险 入市需谨慎</w:t>
    </w:r>
    <w:r w:rsidR="007B3354">
      <w:rPr>
        <w:rFonts w:ascii="楷体" w:eastAsia="楷体" w:hAnsi="楷体" w:hint="eastAsia"/>
        <w:b/>
        <w:color w:val="833C0B"/>
        <w:szCs w:val="21"/>
      </w:rPr>
      <w:t xml:space="preserve"> </w:t>
    </w:r>
    <w:r w:rsidR="007B3354">
      <w:rPr>
        <w:rFonts w:ascii="楷体" w:eastAsia="楷体" w:hAnsi="楷体"/>
        <w:b/>
        <w:color w:val="833C0B"/>
        <w:szCs w:val="21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9A78" w14:textId="77777777" w:rsidR="00B01888" w:rsidRPr="00961228" w:rsidRDefault="009D2AA0" w:rsidP="008F5441">
    <w:pPr>
      <w:pStyle w:val="a4"/>
      <w:pBdr>
        <w:top w:val="single" w:sz="12" w:space="1" w:color="833C0B"/>
      </w:pBdr>
      <w:jc w:val="both"/>
      <w:rPr>
        <w:rFonts w:ascii="楷体" w:eastAsia="楷体" w:hAnsi="楷体"/>
        <w:b/>
        <w:color w:val="833C0B"/>
      </w:rPr>
    </w:pPr>
    <w:r w:rsidRPr="00961228">
      <w:rPr>
        <w:rFonts w:ascii="楷体" w:eastAsia="楷体" w:hAnsi="楷体"/>
        <w:b/>
        <w:color w:val="833C0B"/>
        <w:sz w:val="21"/>
        <w:szCs w:val="21"/>
      </w:rPr>
      <w:t>广</w:t>
    </w:r>
    <w:r w:rsidRPr="00961228">
      <w:rPr>
        <w:rFonts w:ascii="楷体" w:eastAsia="楷体" w:hAnsi="楷体" w:hint="eastAsia"/>
        <w:b/>
        <w:color w:val="833C0B"/>
        <w:sz w:val="21"/>
        <w:szCs w:val="21"/>
      </w:rPr>
      <w:t>州期货股份</w:t>
    </w:r>
    <w:r w:rsidRPr="00961228">
      <w:rPr>
        <w:rFonts w:ascii="楷体" w:eastAsia="楷体" w:hAnsi="楷体"/>
        <w:b/>
        <w:color w:val="833C0B"/>
        <w:sz w:val="21"/>
        <w:szCs w:val="21"/>
      </w:rPr>
      <w:t>有限公司提醒广大投资者：期市有风险 入市需谨慎</w:t>
    </w:r>
    <w:r w:rsidRPr="00961228">
      <w:rPr>
        <w:rStyle w:val="a7"/>
        <w:rFonts w:ascii="楷体" w:eastAsia="楷体" w:hAnsi="楷体" w:cs="Arial" w:hint="eastAsia"/>
        <w:b/>
        <w:color w:val="833C0B"/>
      </w:rPr>
      <w:t xml:space="preserve">      </w:t>
    </w:r>
    <w:r w:rsidRPr="00961228">
      <w:rPr>
        <w:rStyle w:val="a7"/>
        <w:rFonts w:ascii="楷体" w:eastAsia="楷体" w:hAnsi="楷体" w:cs="Arial"/>
        <w:b/>
        <w:color w:val="833C0B"/>
      </w:rPr>
      <w:t xml:space="preserve">   </w:t>
    </w:r>
    <w:r>
      <w:rPr>
        <w:rStyle w:val="a7"/>
        <w:rFonts w:ascii="楷体" w:eastAsia="楷体" w:hAnsi="楷体" w:cs="Arial"/>
        <w:b/>
        <w:color w:val="833C0B"/>
      </w:rPr>
      <w:t xml:space="preserve">               </w:t>
    </w:r>
    <w:r w:rsidRPr="00961228">
      <w:rPr>
        <w:rStyle w:val="a7"/>
        <w:rFonts w:ascii="楷体" w:eastAsia="楷体" w:hAnsi="楷体" w:cs="Arial"/>
        <w:b/>
        <w:color w:val="833C0B"/>
      </w:rPr>
      <w:t xml:space="preserve">       </w:t>
    </w:r>
    <w:r w:rsidRPr="00961228">
      <w:rPr>
        <w:rStyle w:val="a7"/>
        <w:rFonts w:eastAsia="楷体"/>
        <w:b/>
        <w:color w:val="833C0B"/>
      </w:rPr>
      <w:t xml:space="preserve">Page </w:t>
    </w:r>
    <w:r w:rsidRPr="00961228">
      <w:rPr>
        <w:rStyle w:val="a7"/>
        <w:rFonts w:eastAsia="楷体"/>
        <w:b/>
        <w:color w:val="833C0B"/>
      </w:rPr>
      <w:fldChar w:fldCharType="begin"/>
    </w:r>
    <w:r w:rsidRPr="00961228">
      <w:rPr>
        <w:rStyle w:val="a7"/>
        <w:rFonts w:eastAsia="楷体"/>
        <w:b/>
        <w:color w:val="833C0B"/>
      </w:rPr>
      <w:instrText>PAGE   \* MERGEFORMAT</w:instrText>
    </w:r>
    <w:r w:rsidRPr="00961228">
      <w:rPr>
        <w:rStyle w:val="a7"/>
        <w:rFonts w:eastAsia="楷体"/>
        <w:b/>
        <w:color w:val="833C0B"/>
      </w:rPr>
      <w:fldChar w:fldCharType="separate"/>
    </w:r>
    <w:r w:rsidR="00D0506E" w:rsidRPr="00D0506E">
      <w:rPr>
        <w:rStyle w:val="a7"/>
        <w:rFonts w:eastAsia="楷体"/>
        <w:b/>
        <w:noProof/>
        <w:color w:val="833C0B"/>
        <w:lang w:val="zh-CN"/>
      </w:rPr>
      <w:t>5</w:t>
    </w:r>
    <w:r w:rsidRPr="00961228">
      <w:rPr>
        <w:rStyle w:val="a7"/>
        <w:rFonts w:eastAsia="楷体"/>
        <w:b/>
        <w:color w:val="833C0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CF95A" w14:textId="77777777" w:rsidR="006010B9" w:rsidRDefault="006010B9" w:rsidP="00D639FD">
      <w:r>
        <w:separator/>
      </w:r>
    </w:p>
  </w:footnote>
  <w:footnote w:type="continuationSeparator" w:id="0">
    <w:p w14:paraId="3B9F4E3E" w14:textId="77777777" w:rsidR="006010B9" w:rsidRDefault="006010B9" w:rsidP="00D6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A5E9B" w14:textId="77777777" w:rsidR="00292AC9" w:rsidRDefault="00030CC0">
    <w:pPr>
      <w:pStyle w:val="a3"/>
    </w:pPr>
    <w:r w:rsidRPr="00E50CED">
      <w:rPr>
        <w:noProof/>
      </w:rPr>
      <w:drawing>
        <wp:inline distT="0" distB="0" distL="0" distR="0" wp14:anchorId="4345D55A" wp14:editId="6916C159">
          <wp:extent cx="1771650" cy="469900"/>
          <wp:effectExtent l="0" t="0" r="0" b="635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mc:AlternateContent>
        <mc:Choice Requires="wps">
          <w:drawing>
            <wp:inline distT="0" distB="0" distL="0" distR="0" wp14:anchorId="29046380" wp14:editId="2869FC1E">
              <wp:extent cx="2057400" cy="461010"/>
              <wp:effectExtent l="0" t="0" r="0" b="0"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EB794" w14:textId="77777777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</w:pP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研究中心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t>研究</w:t>
                          </w:r>
                          <w:r>
                            <w:rPr>
                              <w:rFonts w:eastAsia="楷体" w:hint="eastAsia"/>
                              <w:b/>
                              <w:color w:val="833C0B"/>
                              <w:szCs w:val="21"/>
                            </w:rPr>
                            <w:t>报告</w:t>
                          </w:r>
                        </w:p>
                        <w:p w14:paraId="65F598DC" w14:textId="6EE229B0" w:rsidR="00030CC0" w:rsidRPr="003A4081" w:rsidRDefault="00030CC0" w:rsidP="00030CC0">
                          <w:pPr>
                            <w:ind w:right="105"/>
                            <w:jc w:val="right"/>
                            <w:rPr>
                              <w:rFonts w:eastAsia="楷体"/>
                              <w:b/>
                            </w:rPr>
                          </w:pP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begin"/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 TIME \@ "yyyy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年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M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月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d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>日星期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instrText xml:space="preserve">W" </w:instrTex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separate"/>
                          </w:r>
                          <w:r w:rsidR="00841859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2021</w:t>
                          </w:r>
                          <w:r w:rsidR="00841859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年</w:t>
                          </w:r>
                          <w:r w:rsidR="00841859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7</w:t>
                          </w:r>
                          <w:r w:rsidR="00841859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月</w:t>
                          </w:r>
                          <w:r w:rsidR="00841859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30</w:t>
                          </w:r>
                          <w:r w:rsidR="00841859">
                            <w:rPr>
                              <w:rFonts w:eastAsia="楷体" w:hint="eastAsia"/>
                              <w:b/>
                              <w:noProof/>
                              <w:color w:val="833C0B"/>
                              <w:szCs w:val="21"/>
                            </w:rPr>
                            <w:t>日星期五</w:t>
                          </w:r>
                          <w:r w:rsidRPr="003A4081">
                            <w:rPr>
                              <w:rFonts w:eastAsia="楷体"/>
                              <w:b/>
                              <w:color w:val="833C0B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04638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width:162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" stroked="f">
              <v:textbox>
                <w:txbxContent>
                  <w:p w14:paraId="6A9EB794" w14:textId="77777777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  <w:color w:val="833C0B"/>
                        <w:szCs w:val="21"/>
                      </w:rPr>
                    </w:pP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研究中心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t>研究</w:t>
                    </w:r>
                    <w:r>
                      <w:rPr>
                        <w:rFonts w:eastAsia="楷体" w:hint="eastAsia"/>
                        <w:b/>
                        <w:color w:val="833C0B"/>
                        <w:szCs w:val="21"/>
                      </w:rPr>
                      <w:t>报告</w:t>
                    </w:r>
                  </w:p>
                  <w:p w14:paraId="65F598DC" w14:textId="6EE229B0" w:rsidR="00030CC0" w:rsidRPr="003A4081" w:rsidRDefault="00030CC0" w:rsidP="00030CC0">
                    <w:pPr>
                      <w:ind w:right="105"/>
                      <w:jc w:val="right"/>
                      <w:rPr>
                        <w:rFonts w:eastAsia="楷体"/>
                        <w:b/>
                      </w:rPr>
                    </w:pP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begin"/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 TIME \@ "yyyy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年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M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月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d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>日星期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instrText xml:space="preserve">W" </w:instrTex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separate"/>
                    </w:r>
                    <w:r w:rsidR="00841859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2021</w:t>
                    </w:r>
                    <w:r w:rsidR="00841859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年</w:t>
                    </w:r>
                    <w:r w:rsidR="00841859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7</w:t>
                    </w:r>
                    <w:r w:rsidR="00841859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月</w:t>
                    </w:r>
                    <w:r w:rsidR="00841859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30</w:t>
                    </w:r>
                    <w:r w:rsidR="00841859">
                      <w:rPr>
                        <w:rFonts w:eastAsia="楷体" w:hint="eastAsia"/>
                        <w:b/>
                        <w:noProof/>
                        <w:color w:val="833C0B"/>
                        <w:szCs w:val="21"/>
                      </w:rPr>
                      <w:t>日星期五</w:t>
                    </w:r>
                    <w:r w:rsidRPr="003A4081">
                      <w:rPr>
                        <w:rFonts w:eastAsia="楷体"/>
                        <w:b/>
                        <w:color w:val="833C0B"/>
                        <w:szCs w:val="21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292AC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84A6" w14:textId="77777777" w:rsidR="00F34924" w:rsidRPr="004102F2" w:rsidRDefault="004102F2" w:rsidP="004102F2">
    <w:pPr>
      <w:pBdr>
        <w:bottom w:val="single" w:sz="12" w:space="1" w:color="833C0B" w:themeColor="accent2" w:themeShade="80"/>
      </w:pBdr>
      <w:rPr>
        <w:rFonts w:eastAsia="楷体"/>
        <w:b/>
        <w:color w:val="833C0B"/>
        <w:szCs w:val="21"/>
      </w:rPr>
    </w:pPr>
    <w:r w:rsidRPr="00E50CED">
      <w:rPr>
        <w:noProof/>
      </w:rPr>
      <w:drawing>
        <wp:inline distT="0" distB="0" distL="0" distR="0" wp14:anchorId="04F9E3D8" wp14:editId="01A679E3">
          <wp:extent cx="1771650" cy="469900"/>
          <wp:effectExtent l="0" t="0" r="0" b="6350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4924">
      <w:t xml:space="preserve">                </w:t>
    </w:r>
    <w:r>
      <w:t xml:space="preserve">                               </w:t>
    </w:r>
    <w:r>
      <w:rPr>
        <w:rFonts w:eastAsia="楷体" w:hint="eastAsia"/>
        <w:b/>
        <w:color w:val="833C0B"/>
        <w:szCs w:val="21"/>
      </w:rPr>
      <w:t>研究中心</w:t>
    </w:r>
    <w:r w:rsidRPr="004102F2">
      <w:rPr>
        <w:rFonts w:eastAsia="楷体" w:hint="eastAsia"/>
        <w:b/>
        <w:color w:val="833C0B"/>
        <w:szCs w:val="21"/>
      </w:rPr>
      <w:t>研究报告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D"/>
    <w:rsid w:val="00006430"/>
    <w:rsid w:val="00014509"/>
    <w:rsid w:val="00021F54"/>
    <w:rsid w:val="00025455"/>
    <w:rsid w:val="00030CC0"/>
    <w:rsid w:val="00056278"/>
    <w:rsid w:val="000568C9"/>
    <w:rsid w:val="00070F96"/>
    <w:rsid w:val="000743BF"/>
    <w:rsid w:val="00097560"/>
    <w:rsid w:val="00097A6B"/>
    <w:rsid w:val="000B239D"/>
    <w:rsid w:val="000B5754"/>
    <w:rsid w:val="000C2F16"/>
    <w:rsid w:val="000E6D59"/>
    <w:rsid w:val="000F2736"/>
    <w:rsid w:val="00102337"/>
    <w:rsid w:val="00102C24"/>
    <w:rsid w:val="001031C4"/>
    <w:rsid w:val="00103941"/>
    <w:rsid w:val="00121958"/>
    <w:rsid w:val="0014580F"/>
    <w:rsid w:val="0015588C"/>
    <w:rsid w:val="001562D5"/>
    <w:rsid w:val="001579F7"/>
    <w:rsid w:val="001675D4"/>
    <w:rsid w:val="00184BF8"/>
    <w:rsid w:val="0019408F"/>
    <w:rsid w:val="0019563B"/>
    <w:rsid w:val="001A3370"/>
    <w:rsid w:val="001A4068"/>
    <w:rsid w:val="001A64DA"/>
    <w:rsid w:val="001A74E1"/>
    <w:rsid w:val="001B27FD"/>
    <w:rsid w:val="001B362A"/>
    <w:rsid w:val="001B67A3"/>
    <w:rsid w:val="001D0B75"/>
    <w:rsid w:val="001D2572"/>
    <w:rsid w:val="001D6A8A"/>
    <w:rsid w:val="001E198E"/>
    <w:rsid w:val="001E1B55"/>
    <w:rsid w:val="001E21C7"/>
    <w:rsid w:val="001F3FF5"/>
    <w:rsid w:val="001F427B"/>
    <w:rsid w:val="001F7A35"/>
    <w:rsid w:val="00225F7B"/>
    <w:rsid w:val="00234EBC"/>
    <w:rsid w:val="00243691"/>
    <w:rsid w:val="00245E56"/>
    <w:rsid w:val="00250CA6"/>
    <w:rsid w:val="002641F6"/>
    <w:rsid w:val="002652B0"/>
    <w:rsid w:val="00265546"/>
    <w:rsid w:val="002723CD"/>
    <w:rsid w:val="00275E16"/>
    <w:rsid w:val="00284645"/>
    <w:rsid w:val="00292AC9"/>
    <w:rsid w:val="002A3C29"/>
    <w:rsid w:val="002D1598"/>
    <w:rsid w:val="002E1E06"/>
    <w:rsid w:val="002E7E94"/>
    <w:rsid w:val="002F5786"/>
    <w:rsid w:val="002F6AA1"/>
    <w:rsid w:val="00312932"/>
    <w:rsid w:val="00320253"/>
    <w:rsid w:val="00324CD7"/>
    <w:rsid w:val="00336B83"/>
    <w:rsid w:val="00342807"/>
    <w:rsid w:val="00342BD2"/>
    <w:rsid w:val="0034677F"/>
    <w:rsid w:val="0035034A"/>
    <w:rsid w:val="00360C87"/>
    <w:rsid w:val="00362E44"/>
    <w:rsid w:val="00373E18"/>
    <w:rsid w:val="00375F29"/>
    <w:rsid w:val="00385B93"/>
    <w:rsid w:val="003A6613"/>
    <w:rsid w:val="003B0A49"/>
    <w:rsid w:val="003B271E"/>
    <w:rsid w:val="003B4E54"/>
    <w:rsid w:val="003C4397"/>
    <w:rsid w:val="003D0405"/>
    <w:rsid w:val="003D3AD1"/>
    <w:rsid w:val="003D5AF2"/>
    <w:rsid w:val="003E2515"/>
    <w:rsid w:val="003E39F9"/>
    <w:rsid w:val="003E7377"/>
    <w:rsid w:val="003F0786"/>
    <w:rsid w:val="003F0B83"/>
    <w:rsid w:val="004102F2"/>
    <w:rsid w:val="00424E2C"/>
    <w:rsid w:val="00436644"/>
    <w:rsid w:val="00451030"/>
    <w:rsid w:val="00462ACF"/>
    <w:rsid w:val="00481023"/>
    <w:rsid w:val="004843B8"/>
    <w:rsid w:val="00484F7C"/>
    <w:rsid w:val="00487BFB"/>
    <w:rsid w:val="00490854"/>
    <w:rsid w:val="00494B88"/>
    <w:rsid w:val="004A127E"/>
    <w:rsid w:val="004A12B6"/>
    <w:rsid w:val="004B20E7"/>
    <w:rsid w:val="004B7BF8"/>
    <w:rsid w:val="004C0ABD"/>
    <w:rsid w:val="004C3D6D"/>
    <w:rsid w:val="004C3F0B"/>
    <w:rsid w:val="004C4C01"/>
    <w:rsid w:val="004D28A4"/>
    <w:rsid w:val="004D6EBE"/>
    <w:rsid w:val="004D79E4"/>
    <w:rsid w:val="004E5BE1"/>
    <w:rsid w:val="004E7C06"/>
    <w:rsid w:val="005023F3"/>
    <w:rsid w:val="00510A03"/>
    <w:rsid w:val="00516E44"/>
    <w:rsid w:val="005207DE"/>
    <w:rsid w:val="00522B33"/>
    <w:rsid w:val="0053257B"/>
    <w:rsid w:val="00536166"/>
    <w:rsid w:val="00540534"/>
    <w:rsid w:val="00546EE2"/>
    <w:rsid w:val="00555F5D"/>
    <w:rsid w:val="0055736F"/>
    <w:rsid w:val="005633BB"/>
    <w:rsid w:val="00565BA5"/>
    <w:rsid w:val="00566D7E"/>
    <w:rsid w:val="005708D1"/>
    <w:rsid w:val="00571F58"/>
    <w:rsid w:val="0057497B"/>
    <w:rsid w:val="00575AA0"/>
    <w:rsid w:val="00577179"/>
    <w:rsid w:val="00577E34"/>
    <w:rsid w:val="0058280C"/>
    <w:rsid w:val="00586727"/>
    <w:rsid w:val="00594259"/>
    <w:rsid w:val="0059667C"/>
    <w:rsid w:val="0059689D"/>
    <w:rsid w:val="005B585C"/>
    <w:rsid w:val="005B7229"/>
    <w:rsid w:val="005C1C01"/>
    <w:rsid w:val="005C4333"/>
    <w:rsid w:val="005D4C84"/>
    <w:rsid w:val="005E28EE"/>
    <w:rsid w:val="005F0E4F"/>
    <w:rsid w:val="005F57A9"/>
    <w:rsid w:val="006010B9"/>
    <w:rsid w:val="00602FE3"/>
    <w:rsid w:val="0060328A"/>
    <w:rsid w:val="0061050B"/>
    <w:rsid w:val="0061377F"/>
    <w:rsid w:val="00622176"/>
    <w:rsid w:val="0062712D"/>
    <w:rsid w:val="00645C9B"/>
    <w:rsid w:val="006521D1"/>
    <w:rsid w:val="00661CB6"/>
    <w:rsid w:val="00672157"/>
    <w:rsid w:val="00673AEC"/>
    <w:rsid w:val="0067447D"/>
    <w:rsid w:val="00676E00"/>
    <w:rsid w:val="00686B77"/>
    <w:rsid w:val="00694499"/>
    <w:rsid w:val="00696DDF"/>
    <w:rsid w:val="006A1D87"/>
    <w:rsid w:val="006B2D20"/>
    <w:rsid w:val="006C1D08"/>
    <w:rsid w:val="006D141A"/>
    <w:rsid w:val="006D1BA0"/>
    <w:rsid w:val="006D44C2"/>
    <w:rsid w:val="006E117D"/>
    <w:rsid w:val="006F6415"/>
    <w:rsid w:val="007205D5"/>
    <w:rsid w:val="00736163"/>
    <w:rsid w:val="00747325"/>
    <w:rsid w:val="00761F4D"/>
    <w:rsid w:val="00783618"/>
    <w:rsid w:val="00786E59"/>
    <w:rsid w:val="00793433"/>
    <w:rsid w:val="00793D4B"/>
    <w:rsid w:val="00796EE0"/>
    <w:rsid w:val="007A2001"/>
    <w:rsid w:val="007A2A02"/>
    <w:rsid w:val="007A2E1C"/>
    <w:rsid w:val="007A3CAA"/>
    <w:rsid w:val="007A4014"/>
    <w:rsid w:val="007B3354"/>
    <w:rsid w:val="007B43AC"/>
    <w:rsid w:val="007B6E52"/>
    <w:rsid w:val="007B77B9"/>
    <w:rsid w:val="007D0AE2"/>
    <w:rsid w:val="007D3703"/>
    <w:rsid w:val="007D5F4A"/>
    <w:rsid w:val="007D7748"/>
    <w:rsid w:val="007F464D"/>
    <w:rsid w:val="008052B7"/>
    <w:rsid w:val="00806F3F"/>
    <w:rsid w:val="00816E0B"/>
    <w:rsid w:val="00825ADD"/>
    <w:rsid w:val="00834FB5"/>
    <w:rsid w:val="00835A7D"/>
    <w:rsid w:val="00841859"/>
    <w:rsid w:val="00842249"/>
    <w:rsid w:val="00843364"/>
    <w:rsid w:val="008447CE"/>
    <w:rsid w:val="0085244E"/>
    <w:rsid w:val="00861F23"/>
    <w:rsid w:val="00866CE2"/>
    <w:rsid w:val="008708D5"/>
    <w:rsid w:val="00874647"/>
    <w:rsid w:val="00884609"/>
    <w:rsid w:val="00893E46"/>
    <w:rsid w:val="00895EAC"/>
    <w:rsid w:val="008B1FE5"/>
    <w:rsid w:val="008C0F6C"/>
    <w:rsid w:val="008D4827"/>
    <w:rsid w:val="008E105C"/>
    <w:rsid w:val="008E478B"/>
    <w:rsid w:val="008E48DB"/>
    <w:rsid w:val="008E7AB7"/>
    <w:rsid w:val="008F2886"/>
    <w:rsid w:val="009173F2"/>
    <w:rsid w:val="009206CE"/>
    <w:rsid w:val="00932477"/>
    <w:rsid w:val="00934D45"/>
    <w:rsid w:val="00935436"/>
    <w:rsid w:val="00937E9E"/>
    <w:rsid w:val="0095657F"/>
    <w:rsid w:val="00965317"/>
    <w:rsid w:val="00971F9E"/>
    <w:rsid w:val="009769F9"/>
    <w:rsid w:val="00984AAC"/>
    <w:rsid w:val="0098746B"/>
    <w:rsid w:val="00991624"/>
    <w:rsid w:val="009B2F73"/>
    <w:rsid w:val="009C3DD1"/>
    <w:rsid w:val="009C4706"/>
    <w:rsid w:val="009D2AA0"/>
    <w:rsid w:val="00A0382A"/>
    <w:rsid w:val="00A077AC"/>
    <w:rsid w:val="00A17E3E"/>
    <w:rsid w:val="00A401EB"/>
    <w:rsid w:val="00A51BD1"/>
    <w:rsid w:val="00A65839"/>
    <w:rsid w:val="00A662AB"/>
    <w:rsid w:val="00A70FD0"/>
    <w:rsid w:val="00A736B8"/>
    <w:rsid w:val="00A824E2"/>
    <w:rsid w:val="00A877BA"/>
    <w:rsid w:val="00A974C7"/>
    <w:rsid w:val="00A97C8C"/>
    <w:rsid w:val="00AA013C"/>
    <w:rsid w:val="00AA054C"/>
    <w:rsid w:val="00AA3F1E"/>
    <w:rsid w:val="00AA773D"/>
    <w:rsid w:val="00AD017C"/>
    <w:rsid w:val="00AD75B3"/>
    <w:rsid w:val="00AE614B"/>
    <w:rsid w:val="00AE61A0"/>
    <w:rsid w:val="00AF13AE"/>
    <w:rsid w:val="00AF1903"/>
    <w:rsid w:val="00AF4294"/>
    <w:rsid w:val="00B023C8"/>
    <w:rsid w:val="00B120E4"/>
    <w:rsid w:val="00B13E8A"/>
    <w:rsid w:val="00B338B1"/>
    <w:rsid w:val="00B4083D"/>
    <w:rsid w:val="00B40F6C"/>
    <w:rsid w:val="00B4114B"/>
    <w:rsid w:val="00B44D7F"/>
    <w:rsid w:val="00B54573"/>
    <w:rsid w:val="00B57A56"/>
    <w:rsid w:val="00B6186C"/>
    <w:rsid w:val="00B81DE1"/>
    <w:rsid w:val="00B90119"/>
    <w:rsid w:val="00B97D3D"/>
    <w:rsid w:val="00BA5805"/>
    <w:rsid w:val="00BA6276"/>
    <w:rsid w:val="00BB2D05"/>
    <w:rsid w:val="00BC3ECF"/>
    <w:rsid w:val="00BE02D8"/>
    <w:rsid w:val="00BF1BE6"/>
    <w:rsid w:val="00BF2955"/>
    <w:rsid w:val="00BF525A"/>
    <w:rsid w:val="00C00EA1"/>
    <w:rsid w:val="00C0764B"/>
    <w:rsid w:val="00C10D81"/>
    <w:rsid w:val="00C139C1"/>
    <w:rsid w:val="00C16D60"/>
    <w:rsid w:val="00C17395"/>
    <w:rsid w:val="00C21A00"/>
    <w:rsid w:val="00C27DE8"/>
    <w:rsid w:val="00C31145"/>
    <w:rsid w:val="00C32E60"/>
    <w:rsid w:val="00C4149D"/>
    <w:rsid w:val="00C460CA"/>
    <w:rsid w:val="00C46555"/>
    <w:rsid w:val="00C66006"/>
    <w:rsid w:val="00C6687B"/>
    <w:rsid w:val="00C73280"/>
    <w:rsid w:val="00C861A7"/>
    <w:rsid w:val="00C86710"/>
    <w:rsid w:val="00C87A7B"/>
    <w:rsid w:val="00C96689"/>
    <w:rsid w:val="00CC18EE"/>
    <w:rsid w:val="00CE556D"/>
    <w:rsid w:val="00CF24BB"/>
    <w:rsid w:val="00CF571C"/>
    <w:rsid w:val="00D0506E"/>
    <w:rsid w:val="00D12745"/>
    <w:rsid w:val="00D15B03"/>
    <w:rsid w:val="00D1784F"/>
    <w:rsid w:val="00D4065E"/>
    <w:rsid w:val="00D632DA"/>
    <w:rsid w:val="00D639FD"/>
    <w:rsid w:val="00D75064"/>
    <w:rsid w:val="00D95143"/>
    <w:rsid w:val="00D96A72"/>
    <w:rsid w:val="00DA14FD"/>
    <w:rsid w:val="00DC6F2D"/>
    <w:rsid w:val="00DC7835"/>
    <w:rsid w:val="00DF587F"/>
    <w:rsid w:val="00E0087F"/>
    <w:rsid w:val="00E04FD5"/>
    <w:rsid w:val="00E31D79"/>
    <w:rsid w:val="00E502DD"/>
    <w:rsid w:val="00E60F78"/>
    <w:rsid w:val="00E86DF0"/>
    <w:rsid w:val="00E9421D"/>
    <w:rsid w:val="00EA0B62"/>
    <w:rsid w:val="00EA7462"/>
    <w:rsid w:val="00EC055E"/>
    <w:rsid w:val="00ED14B0"/>
    <w:rsid w:val="00ED274B"/>
    <w:rsid w:val="00ED3320"/>
    <w:rsid w:val="00ED6AE5"/>
    <w:rsid w:val="00ED703F"/>
    <w:rsid w:val="00EE232D"/>
    <w:rsid w:val="00EE273B"/>
    <w:rsid w:val="00EE4841"/>
    <w:rsid w:val="00F01E57"/>
    <w:rsid w:val="00F02AB1"/>
    <w:rsid w:val="00F03FB4"/>
    <w:rsid w:val="00F07EBB"/>
    <w:rsid w:val="00F2321E"/>
    <w:rsid w:val="00F276A1"/>
    <w:rsid w:val="00F315B2"/>
    <w:rsid w:val="00F34924"/>
    <w:rsid w:val="00F47128"/>
    <w:rsid w:val="00F5001A"/>
    <w:rsid w:val="00F5673A"/>
    <w:rsid w:val="00F756E6"/>
    <w:rsid w:val="00F91A5D"/>
    <w:rsid w:val="00FA04E1"/>
    <w:rsid w:val="00FA6317"/>
    <w:rsid w:val="00FB4684"/>
    <w:rsid w:val="00FC0C67"/>
    <w:rsid w:val="00FD673D"/>
    <w:rsid w:val="00FD7335"/>
    <w:rsid w:val="00FE0E75"/>
    <w:rsid w:val="00FE45EB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17DA"/>
  <w15:chartTrackingRefBased/>
  <w15:docId w15:val="{4E5E47BD-2F7D-4B72-B157-09313AC9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B33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9FD"/>
    <w:rPr>
      <w:sz w:val="18"/>
      <w:szCs w:val="18"/>
    </w:rPr>
  </w:style>
  <w:style w:type="character" w:customStyle="1" w:styleId="Arial">
    <w:name w:val="样式 (符号) Arial 非加粗 深蓝 下划线"/>
    <w:qFormat/>
    <w:rsid w:val="00D639FD"/>
    <w:rPr>
      <w:rFonts w:eastAsia="楷体_GB2312"/>
      <w:b/>
      <w:color w:val="000080"/>
      <w:spacing w:val="1"/>
      <w:kern w:val="0"/>
      <w:u w:val="single"/>
    </w:rPr>
  </w:style>
  <w:style w:type="paragraph" w:styleId="a5">
    <w:name w:val="Intense Quote"/>
    <w:basedOn w:val="a"/>
    <w:next w:val="a"/>
    <w:link w:val="Char1"/>
    <w:uiPriority w:val="30"/>
    <w:qFormat/>
    <w:rsid w:val="00030CC0"/>
    <w:pPr>
      <w:pBdr>
        <w:top w:val="single" w:sz="4" w:space="10" w:color="833C0B" w:themeColor="accent2" w:themeShade="80"/>
        <w:bottom w:val="single" w:sz="4" w:space="10" w:color="833C0B" w:themeColor="accent2" w:themeShade="80"/>
      </w:pBdr>
      <w:spacing w:before="360" w:after="360"/>
      <w:ind w:left="864" w:right="864"/>
      <w:jc w:val="center"/>
    </w:pPr>
    <w:rPr>
      <w:i/>
      <w:iCs/>
      <w:color w:val="833C0B" w:themeColor="accent2" w:themeShade="80"/>
    </w:rPr>
  </w:style>
  <w:style w:type="character" w:customStyle="1" w:styleId="Char1">
    <w:name w:val="明显引用 Char"/>
    <w:basedOn w:val="a0"/>
    <w:link w:val="a5"/>
    <w:uiPriority w:val="30"/>
    <w:rsid w:val="00030CC0"/>
    <w:rPr>
      <w:rFonts w:ascii="Times New Roman" w:eastAsia="宋体" w:hAnsi="Times New Roman" w:cs="Times New Roman"/>
      <w:i/>
      <w:iCs/>
      <w:color w:val="833C0B" w:themeColor="accent2" w:themeShade="80"/>
      <w:szCs w:val="24"/>
    </w:rPr>
  </w:style>
  <w:style w:type="paragraph" w:styleId="2">
    <w:name w:val="toc 2"/>
    <w:basedOn w:val="a"/>
    <w:next w:val="a"/>
    <w:autoRedefine/>
    <w:uiPriority w:val="39"/>
    <w:rsid w:val="005D4C84"/>
    <w:pPr>
      <w:widowControl/>
      <w:spacing w:line="360" w:lineRule="auto"/>
      <w:ind w:left="2693" w:firstLine="1"/>
      <w:jc w:val="center"/>
    </w:pPr>
    <w:rPr>
      <w:rFonts w:eastAsia="楷体"/>
      <w:b/>
      <w:color w:val="000000"/>
      <w:kern w:val="0"/>
      <w:szCs w:val="21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a6">
    <w:name w:val="正文开始说明"/>
    <w:rsid w:val="004102F2"/>
    <w:rPr>
      <w:rFonts w:ascii="黑体" w:eastAsia="黑体" w:hAnsi="黑体" w:cs="黑体"/>
      <w:b/>
      <w:bCs/>
      <w:color w:val="FF0000"/>
      <w:sz w:val="40"/>
      <w:szCs w:val="40"/>
    </w:rPr>
  </w:style>
  <w:style w:type="character" w:customStyle="1" w:styleId="30">
    <w:name w:val="标题 3 字符"/>
    <w:basedOn w:val="a0"/>
    <w:uiPriority w:val="9"/>
    <w:semiHidden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page number"/>
    <w:basedOn w:val="a0"/>
    <w:rsid w:val="007B3354"/>
  </w:style>
  <w:style w:type="character" w:customStyle="1" w:styleId="3Char">
    <w:name w:val="标题 3 Char"/>
    <w:link w:val="3"/>
    <w:rsid w:val="007B335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17">
    <w:name w:val="p17"/>
    <w:basedOn w:val="a"/>
    <w:qFormat/>
    <w:rsid w:val="007B3354"/>
    <w:pPr>
      <w:widowControl/>
    </w:pPr>
    <w:rPr>
      <w:kern w:val="0"/>
      <w:szCs w:val="21"/>
    </w:rPr>
  </w:style>
  <w:style w:type="character" w:styleId="a8">
    <w:name w:val="Hyperlink"/>
    <w:basedOn w:val="a0"/>
    <w:uiPriority w:val="99"/>
    <w:unhideWhenUsed/>
    <w:rsid w:val="007B3354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5C1C01"/>
    <w:pPr>
      <w:tabs>
        <w:tab w:val="right" w:leader="dot" w:pos="9628"/>
      </w:tabs>
      <w:spacing w:line="360" w:lineRule="auto"/>
      <w:ind w:left="2693"/>
    </w:pPr>
    <w:rPr>
      <w:rFonts w:eastAsia="楷体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B623-2FB1-4E70-9246-A0CF8C13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GZQH＿WJJ</dc:creator>
  <cp:keywords/>
  <dc:description/>
  <cp:lastModifiedBy>研究所2</cp:lastModifiedBy>
  <cp:revision>241</cp:revision>
  <cp:lastPrinted>2021-05-31T08:51:00Z</cp:lastPrinted>
  <dcterms:created xsi:type="dcterms:W3CDTF">2021-05-30T07:18:00Z</dcterms:created>
  <dcterms:modified xsi:type="dcterms:W3CDTF">2021-07-30T08:32:00Z</dcterms:modified>
</cp:coreProperties>
</file>