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single" w:sz="18" w:space="0" w:color="C45911"/>
          <w:insideV w:val="single" w:sz="18" w:space="0" w:color="D9D9D9"/>
        </w:tblBorders>
        <w:shd w:val="clear" w:color="auto" w:fill="548DD4"/>
        <w:tblLook w:val="01E0" w:firstRow="1" w:lastRow="1" w:firstColumn="1" w:lastColumn="1" w:noHBand="0" w:noVBand="0"/>
      </w:tblPr>
      <w:tblGrid>
        <w:gridCol w:w="6334"/>
        <w:gridCol w:w="4098"/>
      </w:tblGrid>
      <w:tr w:rsidR="00DF2A2B" w:rsidRPr="007A5D0E" w:rsidTr="00316D0C">
        <w:trPr>
          <w:trHeight w:val="743"/>
        </w:trPr>
        <w:tc>
          <w:tcPr>
            <w:tcW w:w="3036" w:type="pct"/>
            <w:tcBorders>
              <w:top w:val="single" w:sz="4" w:space="0" w:color="833C0B"/>
              <w:bottom w:val="nil"/>
            </w:tcBorders>
            <w:shd w:val="clear" w:color="auto" w:fill="C45911"/>
            <w:vAlign w:val="center"/>
          </w:tcPr>
          <w:p w:rsidR="00D639FD" w:rsidRPr="007A5D0E" w:rsidRDefault="00D639FD" w:rsidP="00316D0C">
            <w:pPr>
              <w:jc w:val="left"/>
              <w:rPr>
                <w:rFonts w:eastAsia="楷体"/>
                <w:b/>
                <w:color w:val="FFFFFF"/>
                <w:sz w:val="44"/>
                <w:szCs w:val="44"/>
              </w:rPr>
            </w:pPr>
            <w:r w:rsidRPr="007A5D0E">
              <w:rPr>
                <w:rFonts w:eastAsia="楷体"/>
                <w:b/>
                <w:color w:val="FFFFFF"/>
                <w:sz w:val="44"/>
                <w:szCs w:val="44"/>
              </w:rPr>
              <w:t>研究报告</w:t>
            </w:r>
          </w:p>
        </w:tc>
        <w:tc>
          <w:tcPr>
            <w:tcW w:w="1964" w:type="pct"/>
            <w:vMerge w:val="restart"/>
            <w:tcBorders>
              <w:top w:val="single" w:sz="4" w:space="0" w:color="833C0B"/>
              <w:bottom w:val="single" w:sz="4" w:space="0" w:color="2F5496"/>
            </w:tcBorders>
            <w:shd w:val="clear" w:color="auto" w:fill="DBDBDB"/>
          </w:tcPr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7A5D0E" w:rsidTr="00316D0C">
              <w:trPr>
                <w:trHeight w:val="380"/>
              </w:trPr>
              <w:tc>
                <w:tcPr>
                  <w:tcW w:w="3970" w:type="dxa"/>
                  <w:shd w:val="clear" w:color="auto" w:fill="C45911"/>
                  <w:vAlign w:val="center"/>
                </w:tcPr>
                <w:p w:rsidR="00D639FD" w:rsidRPr="007A5D0E" w:rsidRDefault="00D639FD" w:rsidP="00316D0C">
                  <w:pPr>
                    <w:rPr>
                      <w:rFonts w:eastAsia="楷体"/>
                      <w:b/>
                      <w:color w:val="FFFFFF"/>
                      <w:sz w:val="24"/>
                    </w:rPr>
                  </w:pPr>
                  <w:r w:rsidRPr="007A5D0E">
                    <w:rPr>
                      <w:rFonts w:eastAsia="楷体"/>
                      <w:b/>
                      <w:color w:val="FFFFFF"/>
                      <w:sz w:val="24"/>
                    </w:rPr>
                    <w:t>投资咨询业务资格：</w:t>
                  </w:r>
                </w:p>
              </w:tc>
            </w:tr>
            <w:tr w:rsidR="00D639FD" w:rsidRPr="007A5D0E" w:rsidTr="00316D0C">
              <w:trPr>
                <w:trHeight w:val="380"/>
              </w:trPr>
              <w:tc>
                <w:tcPr>
                  <w:tcW w:w="3970" w:type="dxa"/>
                  <w:shd w:val="clear" w:color="auto" w:fill="C45911"/>
                  <w:vAlign w:val="center"/>
                </w:tcPr>
                <w:p w:rsidR="00D639FD" w:rsidRPr="007A5D0E" w:rsidRDefault="00D639FD" w:rsidP="00316D0C">
                  <w:pPr>
                    <w:rPr>
                      <w:rFonts w:eastAsia="楷体"/>
                      <w:b/>
                      <w:color w:val="FFFFFF"/>
                      <w:sz w:val="24"/>
                    </w:rPr>
                  </w:pPr>
                  <w:r w:rsidRPr="007A5D0E">
                    <w:rPr>
                      <w:rFonts w:eastAsia="楷体"/>
                      <w:b/>
                      <w:color w:val="FFFFFF"/>
                      <w:sz w:val="24"/>
                    </w:rPr>
                    <w:t>证监许可【</w:t>
                  </w:r>
                  <w:r w:rsidRPr="007A5D0E">
                    <w:rPr>
                      <w:rFonts w:eastAsia="楷体"/>
                      <w:b/>
                      <w:color w:val="FFFFFF"/>
                      <w:sz w:val="24"/>
                    </w:rPr>
                    <w:t>2012</w:t>
                  </w:r>
                  <w:r w:rsidRPr="007A5D0E">
                    <w:rPr>
                      <w:rFonts w:eastAsia="楷体"/>
                      <w:b/>
                      <w:color w:val="FFFFFF"/>
                      <w:sz w:val="24"/>
                    </w:rPr>
                    <w:t>】</w:t>
                  </w:r>
                  <w:r w:rsidRPr="007A5D0E">
                    <w:rPr>
                      <w:rFonts w:eastAsia="楷体"/>
                      <w:b/>
                      <w:color w:val="FFFFFF"/>
                      <w:sz w:val="24"/>
                    </w:rPr>
                    <w:t>1497</w:t>
                  </w:r>
                  <w:r w:rsidRPr="007A5D0E">
                    <w:rPr>
                      <w:rFonts w:eastAsia="楷体"/>
                      <w:b/>
                      <w:color w:val="FFFFFF"/>
                      <w:sz w:val="24"/>
                    </w:rPr>
                    <w:t>号</w:t>
                  </w:r>
                </w:p>
              </w:tc>
            </w:tr>
          </w:tbl>
          <w:p w:rsidR="00D639FD" w:rsidRPr="007A5D0E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C45911"/>
                <w:insideH w:val="single" w:sz="4" w:space="0" w:color="C45911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7A5D0E" w:rsidTr="00316D0C">
              <w:trPr>
                <w:trHeight w:val="292"/>
              </w:trPr>
              <w:tc>
                <w:tcPr>
                  <w:tcW w:w="3970" w:type="dxa"/>
                  <w:shd w:val="clear" w:color="auto" w:fill="C45911"/>
                </w:tcPr>
                <w:p w:rsidR="00D639FD" w:rsidRPr="007A5D0E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7A5D0E">
                    <w:rPr>
                      <w:rFonts w:eastAsia="楷体"/>
                      <w:b/>
                      <w:color w:val="FFFFFF"/>
                      <w:sz w:val="24"/>
                    </w:rPr>
                    <w:t>联系信息</w:t>
                  </w:r>
                </w:p>
              </w:tc>
            </w:tr>
            <w:tr w:rsidR="00D639FD" w:rsidRPr="007A5D0E" w:rsidTr="00316D0C">
              <w:trPr>
                <w:trHeight w:val="3926"/>
              </w:trPr>
              <w:tc>
                <w:tcPr>
                  <w:tcW w:w="3970" w:type="dxa"/>
                  <w:shd w:val="clear" w:color="auto" w:fill="auto"/>
                </w:tcPr>
                <w:p w:rsidR="00D639FD" w:rsidRPr="007A5D0E" w:rsidRDefault="000246AC" w:rsidP="00316D0C">
                  <w:pPr>
                    <w:ind w:rightChars="-50" w:right="-105"/>
                    <w:rPr>
                      <w:rFonts w:eastAsia="楷体"/>
                      <w:b/>
                      <w:color w:val="411D05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楷体" w:hint="eastAsia"/>
                      <w:b/>
                      <w:color w:val="411D05"/>
                      <w:kern w:val="0"/>
                      <w:sz w:val="20"/>
                      <w:szCs w:val="20"/>
                    </w:rPr>
                    <w:t>黎俊</w:t>
                  </w:r>
                </w:p>
                <w:p w:rsidR="00D639FD" w:rsidRPr="007A5D0E" w:rsidRDefault="00D639FD" w:rsidP="00316D0C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 w:rsidRPr="007A5D0E"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期货从业资格：</w:t>
                  </w:r>
                  <w:r w:rsidR="00F94945" w:rsidRPr="00F94945"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F3026388</w:t>
                  </w:r>
                </w:p>
                <w:p w:rsidR="00D639FD" w:rsidRPr="007A5D0E" w:rsidRDefault="00D639FD" w:rsidP="00316D0C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 w:rsidRPr="007A5D0E"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投资咨询资格：</w:t>
                  </w:r>
                  <w:r w:rsidR="00F94945" w:rsidRPr="00F94945"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Z0014033</w:t>
                  </w:r>
                </w:p>
                <w:p w:rsidR="00D639FD" w:rsidRPr="007A5D0E" w:rsidRDefault="00D639FD" w:rsidP="00316D0C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 w:rsidRPr="007A5D0E"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邮箱：</w:t>
                  </w:r>
                  <w:r w:rsidR="004C2ED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lij_f@2010.com.cn</w:t>
                  </w:r>
                </w:p>
                <w:p w:rsidR="00D639FD" w:rsidRPr="007A5D0E" w:rsidRDefault="00D639FD" w:rsidP="00316D0C">
                  <w:pPr>
                    <w:rPr>
                      <w:rFonts w:eastAsia="楷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639FD" w:rsidRPr="007A5D0E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7A5D0E" w:rsidTr="00316D0C">
              <w:tc>
                <w:tcPr>
                  <w:tcW w:w="3965" w:type="dxa"/>
                  <w:shd w:val="clear" w:color="auto" w:fill="C45911"/>
                </w:tcPr>
                <w:p w:rsidR="00D639FD" w:rsidRPr="007A5D0E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7A5D0E">
                    <w:rPr>
                      <w:rFonts w:eastAsia="楷体"/>
                      <w:b/>
                      <w:color w:val="FFFFFF"/>
                      <w:sz w:val="24"/>
                    </w:rPr>
                    <w:t>相关图表</w:t>
                  </w:r>
                </w:p>
              </w:tc>
            </w:tr>
          </w:tbl>
          <w:p w:rsidR="00D639FD" w:rsidRPr="007A5D0E" w:rsidRDefault="00DF2A2B" w:rsidP="00316D0C">
            <w:pPr>
              <w:rPr>
                <w:rFonts w:eastAsia="楷体"/>
                <w:color w:val="FFFFFF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5CDE6FC" wp14:editId="754CA2B5">
                  <wp:extent cx="2414270" cy="2057400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27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39FD" w:rsidRPr="007A5D0E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7A5D0E" w:rsidTr="00316D0C">
              <w:tc>
                <w:tcPr>
                  <w:tcW w:w="3965" w:type="dxa"/>
                  <w:shd w:val="clear" w:color="auto" w:fill="C45911"/>
                </w:tcPr>
                <w:p w:rsidR="00D639FD" w:rsidRPr="007A5D0E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7A5D0E">
                    <w:rPr>
                      <w:rFonts w:eastAsia="楷体"/>
                      <w:b/>
                      <w:color w:val="FFFFFF"/>
                      <w:sz w:val="24"/>
                    </w:rPr>
                    <w:t>相关报告</w:t>
                  </w:r>
                </w:p>
              </w:tc>
            </w:tr>
          </w:tbl>
          <w:p w:rsidR="00022E46" w:rsidRPr="00022E46" w:rsidRDefault="00022E46" w:rsidP="00022E46">
            <w:pP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</w:pPr>
            <w:r w:rsidRPr="00022E46"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  <w:t>2021.3.9</w:t>
            </w:r>
            <w:r w:rsidRPr="00022E46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双</w:t>
            </w:r>
            <w:proofErr w:type="gramStart"/>
            <w:r w:rsidRPr="00022E46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碳政策</w:t>
            </w:r>
            <w:proofErr w:type="gramEnd"/>
            <w:r w:rsidRPr="00022E46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指引，铝价格上涨动能渐强</w:t>
            </w:r>
          </w:p>
          <w:p w:rsidR="00D639FD" w:rsidRPr="00022E46" w:rsidRDefault="00D639FD" w:rsidP="00316D0C">
            <w:pPr>
              <w:rPr>
                <w:rFonts w:eastAsia="楷体"/>
                <w:kern w:val="0"/>
                <w:szCs w:val="21"/>
              </w:rPr>
            </w:pPr>
          </w:p>
        </w:tc>
      </w:tr>
      <w:tr w:rsidR="00DF2A2B" w:rsidRPr="007A5D0E" w:rsidTr="00316D0C">
        <w:trPr>
          <w:trHeight w:val="510"/>
        </w:trPr>
        <w:tc>
          <w:tcPr>
            <w:tcW w:w="3036" w:type="pct"/>
            <w:tcBorders>
              <w:top w:val="nil"/>
              <w:bottom w:val="nil"/>
            </w:tcBorders>
            <w:shd w:val="clear" w:color="auto" w:fill="F7CAAC"/>
          </w:tcPr>
          <w:p w:rsidR="00D639FD" w:rsidRPr="009D6AA0" w:rsidRDefault="009D6AA0" w:rsidP="00316D0C">
            <w:pPr>
              <w:spacing w:line="480" w:lineRule="exact"/>
              <w:rPr>
                <w:rFonts w:eastAsia="楷体"/>
                <w:color w:val="411D05"/>
                <w:sz w:val="10"/>
                <w:szCs w:val="10"/>
              </w:rPr>
            </w:pPr>
            <w:r>
              <w:rPr>
                <w:rFonts w:eastAsia="楷体" w:hint="eastAsia"/>
                <w:b/>
                <w:color w:val="411D05"/>
                <w:sz w:val="30"/>
                <w:szCs w:val="30"/>
              </w:rPr>
              <w:t>月报</w:t>
            </w: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:rsidR="00D639FD" w:rsidRPr="007A5D0E" w:rsidRDefault="00D639FD" w:rsidP="00316D0C">
            <w:pPr>
              <w:spacing w:line="60" w:lineRule="exact"/>
              <w:rPr>
                <w:rFonts w:eastAsia="楷体"/>
                <w:color w:val="FFFFFF"/>
                <w:sz w:val="10"/>
                <w:szCs w:val="10"/>
              </w:rPr>
            </w:pPr>
          </w:p>
        </w:tc>
      </w:tr>
      <w:tr w:rsidR="00DF2A2B" w:rsidRPr="007A5D0E" w:rsidTr="00316D0C">
        <w:trPr>
          <w:trHeight w:val="510"/>
        </w:trPr>
        <w:tc>
          <w:tcPr>
            <w:tcW w:w="3036" w:type="pct"/>
            <w:tcBorders>
              <w:top w:val="nil"/>
              <w:bottom w:val="single" w:sz="4" w:space="0" w:color="833C0B"/>
            </w:tcBorders>
            <w:shd w:val="clear" w:color="auto" w:fill="F7CAAC"/>
          </w:tcPr>
          <w:p w:rsidR="00D639FD" w:rsidRPr="007A5D0E" w:rsidRDefault="001B06A9" w:rsidP="00316D0C">
            <w:pPr>
              <w:widowControl/>
              <w:spacing w:line="480" w:lineRule="exact"/>
              <w:rPr>
                <w:rFonts w:eastAsia="楷体"/>
                <w:color w:val="411D05"/>
              </w:rPr>
            </w:pPr>
            <w:r w:rsidRPr="001B06A9">
              <w:rPr>
                <w:rFonts w:eastAsia="楷体" w:hint="eastAsia"/>
                <w:b/>
                <w:color w:val="411D05"/>
                <w:sz w:val="30"/>
                <w:szCs w:val="30"/>
              </w:rPr>
              <w:t>多空交织，</w:t>
            </w:r>
            <w:proofErr w:type="gramStart"/>
            <w:r w:rsidRPr="001B06A9">
              <w:rPr>
                <w:rFonts w:eastAsia="楷体" w:hint="eastAsia"/>
                <w:b/>
                <w:color w:val="411D05"/>
                <w:sz w:val="30"/>
                <w:szCs w:val="30"/>
              </w:rPr>
              <w:t>沪铝冲高</w:t>
            </w:r>
            <w:proofErr w:type="gramEnd"/>
            <w:r w:rsidRPr="001B06A9">
              <w:rPr>
                <w:rFonts w:eastAsia="楷体" w:hint="eastAsia"/>
                <w:b/>
                <w:color w:val="411D05"/>
                <w:sz w:val="30"/>
                <w:szCs w:val="30"/>
              </w:rPr>
              <w:t>回落</w:t>
            </w: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:rsidR="00D639FD" w:rsidRPr="007A5D0E" w:rsidRDefault="00D639FD" w:rsidP="00316D0C">
            <w:pPr>
              <w:widowControl/>
              <w:rPr>
                <w:rFonts w:eastAsia="楷体"/>
                <w:color w:val="FFFFFF"/>
              </w:rPr>
            </w:pPr>
          </w:p>
        </w:tc>
      </w:tr>
      <w:tr w:rsidR="00DF2A2B" w:rsidRPr="007A5D0E" w:rsidTr="00316D0C">
        <w:trPr>
          <w:trHeight w:val="609"/>
        </w:trPr>
        <w:tc>
          <w:tcPr>
            <w:tcW w:w="3036" w:type="pct"/>
            <w:tcBorders>
              <w:top w:val="single" w:sz="4" w:space="0" w:color="833C0B"/>
              <w:bottom w:val="single" w:sz="4" w:space="0" w:color="833C0B"/>
            </w:tcBorders>
            <w:shd w:val="clear" w:color="auto" w:fill="auto"/>
          </w:tcPr>
          <w:p w:rsidR="00D639FD" w:rsidRPr="007A5D0E" w:rsidRDefault="00D639FD" w:rsidP="00316D0C">
            <w:pPr>
              <w:widowControl/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</w:pPr>
            <w:r w:rsidRPr="007A5D0E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>广州期货</w:t>
            </w:r>
            <w:r w:rsidRPr="007A5D0E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 xml:space="preserve"> </w:t>
            </w:r>
            <w:r w:rsidRPr="007A5D0E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>研究中心</w:t>
            </w:r>
          </w:p>
          <w:p w:rsidR="00D639FD" w:rsidRPr="007A5D0E" w:rsidRDefault="00D639FD" w:rsidP="00316D0C">
            <w:pPr>
              <w:spacing w:before="78" w:line="200" w:lineRule="exact"/>
              <w:rPr>
                <w:rStyle w:val="Arial"/>
                <w:rFonts w:eastAsia="楷体"/>
                <w:color w:val="003366"/>
                <w:spacing w:val="-2"/>
                <w:w w:val="104"/>
                <w:sz w:val="18"/>
                <w:szCs w:val="18"/>
                <w:u w:val="none"/>
              </w:rPr>
            </w:pPr>
            <w:r w:rsidRPr="007A5D0E">
              <w:rPr>
                <w:rStyle w:val="Arial"/>
                <w:rFonts w:eastAsia="楷体"/>
                <w:color w:val="411D05"/>
                <w:spacing w:val="-2"/>
                <w:w w:val="104"/>
                <w:szCs w:val="21"/>
                <w:u w:val="none"/>
              </w:rPr>
              <w:t>联系电</w:t>
            </w:r>
            <w:r w:rsidRPr="007A5D0E">
              <w:rPr>
                <w:rFonts w:eastAsia="楷体"/>
                <w:b/>
                <w:bCs/>
                <w:color w:val="411D05"/>
              </w:rPr>
              <w:t>话</w:t>
            </w:r>
            <w:r w:rsidRPr="007A5D0E">
              <w:rPr>
                <w:rFonts w:eastAsia="楷体"/>
                <w:bCs/>
                <w:color w:val="411D05"/>
              </w:rPr>
              <w:t>：</w:t>
            </w:r>
            <w:r w:rsidRPr="007A5D0E">
              <w:rPr>
                <w:rFonts w:eastAsia="楷体"/>
                <w:bCs/>
                <w:color w:val="411D05"/>
                <w:spacing w:val="-2"/>
                <w:w w:val="104"/>
                <w:kern w:val="0"/>
                <w:szCs w:val="21"/>
              </w:rPr>
              <w:t>020-22139813</w:t>
            </w: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:rsidR="00D639FD" w:rsidRPr="007A5D0E" w:rsidRDefault="00D639FD" w:rsidP="00316D0C">
            <w:pPr>
              <w:spacing w:before="78" w:line="200" w:lineRule="exact"/>
              <w:rPr>
                <w:rFonts w:eastAsia="楷体"/>
                <w:b/>
                <w:sz w:val="30"/>
                <w:szCs w:val="30"/>
              </w:rPr>
            </w:pPr>
          </w:p>
        </w:tc>
      </w:tr>
      <w:tr w:rsidR="00DF2A2B" w:rsidRPr="007A5D0E" w:rsidTr="00F34924">
        <w:trPr>
          <w:trHeight w:val="11699"/>
        </w:trPr>
        <w:tc>
          <w:tcPr>
            <w:tcW w:w="3036" w:type="pct"/>
            <w:tcBorders>
              <w:top w:val="single" w:sz="4" w:space="0" w:color="833C0B"/>
              <w:bottom w:val="single" w:sz="4" w:space="0" w:color="833C0B"/>
            </w:tcBorders>
            <w:shd w:val="clear" w:color="auto" w:fill="auto"/>
          </w:tcPr>
          <w:p w:rsidR="006F71D6" w:rsidRDefault="006F71D6" w:rsidP="006F71D6">
            <w:pPr>
              <w:rPr>
                <w:rFonts w:eastAsia="楷体"/>
                <w:b/>
                <w:color w:val="411D05"/>
                <w:kern w:val="0"/>
                <w:sz w:val="20"/>
                <w:szCs w:val="20"/>
              </w:rPr>
            </w:pPr>
            <w:r w:rsidRPr="0035275D">
              <w:rPr>
                <w:rFonts w:eastAsia="楷体"/>
                <w:b/>
                <w:color w:val="411D05"/>
                <w:kern w:val="0"/>
                <w:sz w:val="20"/>
                <w:szCs w:val="20"/>
              </w:rPr>
              <w:t>摘要：</w:t>
            </w:r>
          </w:p>
          <w:p w:rsidR="006F71D6" w:rsidRDefault="006F71D6" w:rsidP="006F71D6">
            <w:pPr>
              <w:spacing w:line="360" w:lineRule="auto"/>
              <w:ind w:firstLineChars="200" w:firstLine="402"/>
              <w:rPr>
                <w:rFonts w:eastAsia="楷体"/>
                <w:b/>
                <w:color w:val="411D05"/>
                <w:kern w:val="0"/>
                <w:sz w:val="20"/>
                <w:szCs w:val="20"/>
              </w:rPr>
            </w:pPr>
            <w:r w:rsidRPr="005C27C2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宏观面，</w:t>
            </w:r>
            <w:r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2021</w:t>
            </w:r>
            <w:r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年</w:t>
            </w:r>
            <w:r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5</w:t>
            </w:r>
            <w:r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月</w:t>
            </w:r>
            <w:r w:rsidRPr="007B3EFE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20</w:t>
            </w:r>
            <w:r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日，</w:t>
            </w:r>
            <w:r w:rsidRPr="007B3EFE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李克强主持召开国务院常务会议，部署做好大宗商品保供稳价工作</w:t>
            </w:r>
            <w:r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，</w:t>
            </w:r>
            <w:r w:rsidRPr="007B3EFE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保持经济平稳运行</w:t>
            </w:r>
            <w:r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。受此消息影响，铝价回调明显。</w:t>
            </w:r>
            <w:r w:rsidR="009C2AE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5</w:t>
            </w:r>
            <w:r w:rsidR="009C2AE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月</w:t>
            </w:r>
            <w:r w:rsidR="009C2AE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27</w:t>
            </w:r>
            <w:r w:rsidR="009C2AE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日晚，</w:t>
            </w:r>
            <w:proofErr w:type="gramStart"/>
            <w:r w:rsidR="00D20817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拜登宣布</w:t>
            </w:r>
            <w:proofErr w:type="gramEnd"/>
            <w:r w:rsidR="00D20817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6</w:t>
            </w:r>
            <w:proofErr w:type="gramStart"/>
            <w:r w:rsidR="00D20817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万亿</w:t>
            </w:r>
            <w:proofErr w:type="gramEnd"/>
            <w:r w:rsidR="00D20817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美元的预算案以促进基础设施建设，市场对于流动性充足的预期再度得到提振。</w:t>
            </w:r>
          </w:p>
          <w:p w:rsidR="006F71D6" w:rsidRDefault="006F71D6" w:rsidP="006F71D6">
            <w:pPr>
              <w:spacing w:line="360" w:lineRule="auto"/>
              <w:ind w:firstLineChars="200" w:firstLine="402"/>
              <w:rPr>
                <w:rFonts w:eastAsia="楷体"/>
                <w:b/>
                <w:color w:val="411D05"/>
                <w:kern w:val="0"/>
                <w:sz w:val="20"/>
                <w:szCs w:val="20"/>
              </w:rPr>
            </w:pPr>
            <w:r w:rsidRPr="005C27C2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产业面，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社会库存方面，截至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5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月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20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日，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SMM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统计的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5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地电解</w:t>
            </w:r>
            <w:proofErr w:type="gramStart"/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铝社会</w:t>
            </w:r>
            <w:proofErr w:type="gramEnd"/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库存为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102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万吨，较上周下降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4.10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万吨。去年同期库存为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97.9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万吨。当前库存处于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5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同期的第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3</w:t>
            </w:r>
            <w:r w:rsidRPr="007A1EF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高位。</w:t>
            </w:r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21</w:t>
            </w:r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日，据我的有色网调研，云南由于电力供应问题从今日起全省电解</w:t>
            </w:r>
            <w:proofErr w:type="gramStart"/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铝企业</w:t>
            </w:r>
            <w:proofErr w:type="gramEnd"/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停产</w:t>
            </w:r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40%</w:t>
            </w:r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，某大型</w:t>
            </w:r>
            <w:proofErr w:type="gramStart"/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铝企已经</w:t>
            </w:r>
            <w:proofErr w:type="gramEnd"/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停</w:t>
            </w:r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60</w:t>
            </w:r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台槽，这和产能</w:t>
            </w:r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7</w:t>
            </w:r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万吨左右，另一</w:t>
            </w:r>
            <w:proofErr w:type="gramStart"/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大型铝企停产</w:t>
            </w:r>
            <w:proofErr w:type="gramEnd"/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50</w:t>
            </w:r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台槽，涉及年产能</w:t>
            </w:r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50</w:t>
            </w:r>
            <w:r w:rsidRPr="00AB1EC0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万吨。消息利好铝价。</w:t>
            </w:r>
          </w:p>
          <w:p w:rsidR="00642AB7" w:rsidRDefault="00642AB7" w:rsidP="006F71D6">
            <w:pPr>
              <w:spacing w:line="360" w:lineRule="auto"/>
              <w:ind w:firstLineChars="200" w:firstLine="402"/>
              <w:rPr>
                <w:rFonts w:eastAsia="楷体"/>
                <w:b/>
                <w:color w:val="411D05"/>
                <w:kern w:val="0"/>
                <w:sz w:val="20"/>
                <w:szCs w:val="20"/>
              </w:rPr>
            </w:pPr>
            <w:r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伦铝</w:t>
            </w:r>
            <w:r w:rsidR="006F753C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方面，</w:t>
            </w:r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全球流动性持续宽松，利好伦铝。技术上看，虽然月</w:t>
            </w:r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K</w:t>
            </w:r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依然处于上行趋势线上，但</w:t>
            </w:r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5</w:t>
            </w:r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月月</w:t>
            </w:r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K</w:t>
            </w:r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线收得较长上影，预计</w:t>
            </w:r>
            <w:proofErr w:type="gramStart"/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6</w:t>
            </w:r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月伦铝高位</w:t>
            </w:r>
            <w:proofErr w:type="gramEnd"/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震荡，运行区间</w:t>
            </w:r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2400-2500</w:t>
            </w:r>
            <w:r w:rsidR="00B3195A" w:rsidRPr="00B3195A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。</w:t>
            </w:r>
          </w:p>
          <w:p w:rsidR="004102F2" w:rsidRPr="009C7CE0" w:rsidRDefault="00D23518" w:rsidP="009C7CE0">
            <w:pPr>
              <w:spacing w:line="360" w:lineRule="auto"/>
              <w:ind w:firstLineChars="200" w:firstLine="402"/>
              <w:rPr>
                <w:rFonts w:eastAsia="楷体"/>
                <w:b/>
                <w:color w:val="411D05"/>
                <w:kern w:val="0"/>
                <w:sz w:val="20"/>
                <w:szCs w:val="20"/>
              </w:rPr>
            </w:pPr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国内方面，库存持续去化，产能投放受阻，国内消费持续向好，</w:t>
            </w:r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 xml:space="preserve"> </w:t>
            </w:r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铝市基本面向好，但铝价快速上涨造成诸多加工企业生产成本上涨，经营困难，从</w:t>
            </w:r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5</w:t>
            </w:r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月份开始，监管层已经频繁发生要保供稳价，多头情绪受到打压。技术上看，月</w:t>
            </w:r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K</w:t>
            </w:r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线，依然处于趋势线上方，但收得较长上影线，预计</w:t>
            </w:r>
            <w:proofErr w:type="gramStart"/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5</w:t>
            </w:r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月沪铝高位</w:t>
            </w:r>
            <w:proofErr w:type="gramEnd"/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震荡，运行区间</w:t>
            </w:r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18000-19000</w:t>
            </w:r>
            <w:r w:rsidRPr="00D23518">
              <w:rPr>
                <w:rFonts w:eastAsia="楷体" w:hint="eastAsia"/>
                <w:b/>
                <w:color w:val="411D05"/>
                <w:kern w:val="0"/>
                <w:sz w:val="20"/>
                <w:szCs w:val="20"/>
              </w:rPr>
              <w:t>。</w:t>
            </w:r>
          </w:p>
          <w:p w:rsidR="004102F2" w:rsidRPr="007A5D0E" w:rsidRDefault="004102F2" w:rsidP="004102F2">
            <w:pPr>
              <w:rPr>
                <w:rFonts w:eastAsia="楷体"/>
                <w:color w:val="411D05"/>
                <w:kern w:val="0"/>
                <w:sz w:val="20"/>
                <w:szCs w:val="20"/>
              </w:rPr>
            </w:pPr>
          </w:p>
          <w:p w:rsidR="004102F2" w:rsidRPr="007A5D0E" w:rsidRDefault="004102F2" w:rsidP="004102F2">
            <w:pPr>
              <w:rPr>
                <w:rFonts w:eastAsia="楷体"/>
                <w:color w:val="411D05"/>
                <w:kern w:val="0"/>
                <w:sz w:val="20"/>
                <w:szCs w:val="20"/>
              </w:rPr>
            </w:pPr>
          </w:p>
          <w:p w:rsidR="004102F2" w:rsidRPr="007A5D0E" w:rsidRDefault="004102F2" w:rsidP="004102F2">
            <w:pPr>
              <w:rPr>
                <w:rFonts w:eastAsia="楷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833C0B"/>
            </w:tcBorders>
            <w:shd w:val="clear" w:color="auto" w:fill="DBDBDB"/>
          </w:tcPr>
          <w:p w:rsidR="00D639FD" w:rsidRPr="007A5D0E" w:rsidRDefault="00D639FD" w:rsidP="00316D0C">
            <w:pPr>
              <w:rPr>
                <w:rFonts w:eastAsia="楷体"/>
                <w:b/>
                <w:bCs/>
                <w:color w:val="0B2A61"/>
                <w:spacing w:val="-2"/>
                <w:w w:val="104"/>
                <w:kern w:val="0"/>
                <w:szCs w:val="21"/>
              </w:rPr>
            </w:pPr>
          </w:p>
        </w:tc>
      </w:tr>
    </w:tbl>
    <w:p w:rsidR="00F34924" w:rsidRPr="007A5D0E" w:rsidRDefault="00F34924">
      <w:pPr>
        <w:sectPr w:rsidR="00F34924" w:rsidRPr="007A5D0E" w:rsidSect="00A97C8C">
          <w:headerReference w:type="default" r:id="rId9"/>
          <w:footerReference w:type="default" r:id="rId10"/>
          <w:pgSz w:w="11906" w:h="16838"/>
          <w:pgMar w:top="1021" w:right="737" w:bottom="1474" w:left="737" w:header="284" w:footer="57" w:gutter="0"/>
          <w:cols w:space="425"/>
          <w:docGrid w:type="lines" w:linePitch="312"/>
        </w:sectPr>
      </w:pPr>
    </w:p>
    <w:sdt>
      <w:sdtPr>
        <w:rPr>
          <w:rFonts w:eastAsia="宋体"/>
          <w:b w:val="0"/>
          <w:color w:val="auto"/>
          <w:kern w:val="2"/>
          <w:szCs w:val="24"/>
          <w:lang w:val="zh-CN"/>
        </w:rPr>
        <w:id w:val="-136112964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407D8" w:rsidRPr="000407D8" w:rsidRDefault="000407D8" w:rsidP="000407D8">
          <w:pPr>
            <w:pStyle w:val="20"/>
            <w:ind w:firstLine="420"/>
            <w:rPr>
              <w:bCs/>
              <w:smallCaps/>
              <w:color w:val="833C0B" w:themeColor="accent2" w:themeShade="80"/>
              <w:sz w:val="32"/>
              <w:szCs w:val="40"/>
              <w14:textFill>
                <w14:solidFill>
                  <w14:schemeClr w14:val="accent2">
                    <w14:lumMod w14:val="50000"/>
                    <w14:lumMod w14:val="50000"/>
                  </w14:schemeClr>
                </w14:solidFill>
              </w14:textFill>
            </w:rPr>
          </w:pPr>
          <w:r w:rsidRPr="007A5D0E">
            <w:rPr>
              <w:rStyle w:val="a6"/>
              <w:rFonts w:ascii="Times New Roman" w:eastAsia="楷体" w:hAnsi="Times New Roman" w:cs="Times New Roman"/>
              <w:b/>
              <w:smallCaps/>
              <w:color w:val="000000"/>
              <w:sz w:val="32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目录</w:t>
          </w:r>
        </w:p>
        <w:p w:rsidR="000407D8" w:rsidRDefault="000407D8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TOC \o "1-3" \h \z \u </w:instrText>
          </w:r>
          <w:r>
            <w:rPr>
              <w:bCs/>
              <w:lang w:val="zh-CN"/>
            </w:rPr>
            <w:fldChar w:fldCharType="separate"/>
          </w:r>
          <w:hyperlink w:anchor="_Toc73104323" w:history="1">
            <w:r w:rsidRPr="009E2C3F">
              <w:rPr>
                <w:rStyle w:val="a8"/>
                <w:rFonts w:ascii="楷体" w:hAnsi="楷体" w:cs="宋体" w:hint="eastAsia"/>
                <w:noProof/>
              </w:rPr>
              <w:t>一、行情回顾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_Toc73104323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07D8" w:rsidRDefault="00325383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73104324" w:history="1">
            <w:r w:rsidR="000407D8" w:rsidRPr="009E2C3F">
              <w:rPr>
                <w:rStyle w:val="a8"/>
                <w:rFonts w:ascii="楷体" w:hAnsi="楷体" w:cs="宋体" w:hint="eastAsia"/>
                <w:noProof/>
              </w:rPr>
              <w:t>二、现货情况及价差走势</w:t>
            </w:r>
            <w:r w:rsidR="000407D8">
              <w:rPr>
                <w:noProof/>
                <w:webHidden/>
              </w:rPr>
              <w:tab/>
            </w:r>
            <w:r w:rsidR="000407D8">
              <w:rPr>
                <w:noProof/>
                <w:webHidden/>
              </w:rPr>
              <w:fldChar w:fldCharType="begin"/>
            </w:r>
            <w:r w:rsidR="000407D8">
              <w:rPr>
                <w:noProof/>
                <w:webHidden/>
              </w:rPr>
              <w:instrText xml:space="preserve"> PAGEREF _Toc73104324 \h </w:instrText>
            </w:r>
            <w:r w:rsidR="000407D8">
              <w:rPr>
                <w:noProof/>
                <w:webHidden/>
              </w:rPr>
            </w:r>
            <w:r w:rsidR="000407D8">
              <w:rPr>
                <w:noProof/>
                <w:webHidden/>
              </w:rPr>
              <w:fldChar w:fldCharType="separate"/>
            </w:r>
            <w:r w:rsidR="000407D8">
              <w:rPr>
                <w:noProof/>
                <w:webHidden/>
              </w:rPr>
              <w:t>2</w:t>
            </w:r>
            <w:r w:rsidR="000407D8">
              <w:rPr>
                <w:noProof/>
                <w:webHidden/>
              </w:rPr>
              <w:fldChar w:fldCharType="end"/>
            </w:r>
          </w:hyperlink>
        </w:p>
        <w:p w:rsidR="000407D8" w:rsidRDefault="00325383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73104325" w:history="1">
            <w:r w:rsidR="000407D8" w:rsidRPr="009E2C3F">
              <w:rPr>
                <w:rStyle w:val="a8"/>
                <w:rFonts w:ascii="楷体" w:hAnsi="楷体" w:cs="宋体" w:hint="eastAsia"/>
                <w:noProof/>
              </w:rPr>
              <w:t>三、供需分析</w:t>
            </w:r>
            <w:r w:rsidR="000407D8">
              <w:rPr>
                <w:noProof/>
                <w:webHidden/>
              </w:rPr>
              <w:tab/>
            </w:r>
            <w:r w:rsidR="000407D8">
              <w:rPr>
                <w:noProof/>
                <w:webHidden/>
              </w:rPr>
              <w:fldChar w:fldCharType="begin"/>
            </w:r>
            <w:r w:rsidR="000407D8">
              <w:rPr>
                <w:noProof/>
                <w:webHidden/>
              </w:rPr>
              <w:instrText xml:space="preserve"> PAGEREF _Toc73104325 \h </w:instrText>
            </w:r>
            <w:r w:rsidR="000407D8">
              <w:rPr>
                <w:noProof/>
                <w:webHidden/>
              </w:rPr>
            </w:r>
            <w:r w:rsidR="000407D8">
              <w:rPr>
                <w:noProof/>
                <w:webHidden/>
              </w:rPr>
              <w:fldChar w:fldCharType="separate"/>
            </w:r>
            <w:r w:rsidR="000407D8">
              <w:rPr>
                <w:noProof/>
                <w:webHidden/>
              </w:rPr>
              <w:t>4</w:t>
            </w:r>
            <w:r w:rsidR="000407D8">
              <w:rPr>
                <w:noProof/>
                <w:webHidden/>
              </w:rPr>
              <w:fldChar w:fldCharType="end"/>
            </w:r>
          </w:hyperlink>
        </w:p>
        <w:p w:rsidR="000407D8" w:rsidRDefault="00325383">
          <w:pPr>
            <w:pStyle w:val="20"/>
            <w:tabs>
              <w:tab w:val="right" w:leader="dot" w:pos="9628"/>
            </w:tabs>
            <w:ind w:firstLine="422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Cs w:val="22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</w:pPr>
          <w:hyperlink w:anchor="_Toc73104326" w:history="1">
            <w:r w:rsidR="000407D8" w:rsidRPr="009E2C3F">
              <w:rPr>
                <w:rStyle w:val="a8"/>
                <w:rFonts w:ascii="楷体" w:hAnsi="楷体"/>
                <w:noProof/>
                <w:color w:val="023160" w:themeColor="hyperlink" w:themeShade="80"/>
                <w14:textFill>
                  <w14:solidFill>
                    <w14:schemeClr w14:val="hlink">
                      <w14:lumMod w14:val="50000"/>
                      <w14:lumMod w14:val="50000"/>
                    </w14:schemeClr>
                  </w14:solidFill>
                </w14:textFill>
              </w:rPr>
              <w:t>3.1</w:t>
            </w:r>
            <w:r w:rsidR="000407D8" w:rsidRPr="009E2C3F">
              <w:rPr>
                <w:rStyle w:val="a8"/>
                <w:rFonts w:ascii="楷体" w:hAnsi="楷体" w:hint="eastAsia"/>
                <w:noProof/>
                <w:color w:val="023160" w:themeColor="hyperlink" w:themeShade="80"/>
                <w14:textFill>
                  <w14:solidFill>
                    <w14:schemeClr w14:val="hlink">
                      <w14:lumMod w14:val="50000"/>
                      <w14:lumMod w14:val="50000"/>
                    </w14:schemeClr>
                  </w14:solidFill>
                </w14:textFill>
              </w:rPr>
              <w:t>原材料价格走势</w:t>
            </w:r>
            <w:r w:rsidR="000407D8">
              <w:rPr>
                <w:noProof/>
                <w:webHidden/>
              </w:rPr>
              <w:tab/>
            </w:r>
            <w:r w:rsidR="000407D8">
              <w:rPr>
                <w:noProof/>
                <w:webHidden/>
              </w:rPr>
              <w:fldChar w:fldCharType="begin"/>
            </w:r>
            <w:r w:rsidR="000407D8">
              <w:rPr>
                <w:noProof/>
                <w:webHidden/>
              </w:rPr>
              <w:instrText xml:space="preserve"> PAGEREF _Toc73104326 \h </w:instrText>
            </w:r>
            <w:r w:rsidR="000407D8">
              <w:rPr>
                <w:noProof/>
                <w:webHidden/>
              </w:rPr>
            </w:r>
            <w:r w:rsidR="000407D8">
              <w:rPr>
                <w:noProof/>
                <w:webHidden/>
              </w:rPr>
              <w:fldChar w:fldCharType="separate"/>
            </w:r>
            <w:r w:rsidR="000407D8">
              <w:rPr>
                <w:noProof/>
                <w:webHidden/>
              </w:rPr>
              <w:t>4</w:t>
            </w:r>
            <w:r w:rsidR="000407D8">
              <w:rPr>
                <w:noProof/>
                <w:webHidden/>
              </w:rPr>
              <w:fldChar w:fldCharType="end"/>
            </w:r>
          </w:hyperlink>
        </w:p>
        <w:p w:rsidR="000407D8" w:rsidRDefault="00325383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73104327" w:history="1">
            <w:r w:rsidR="000407D8" w:rsidRPr="009E2C3F">
              <w:rPr>
                <w:rStyle w:val="a8"/>
                <w:rFonts w:ascii="楷体" w:hAnsi="楷体" w:cs="宋体" w:hint="eastAsia"/>
                <w:noProof/>
              </w:rPr>
              <w:t>四、库存情况</w:t>
            </w:r>
            <w:r w:rsidR="000407D8">
              <w:rPr>
                <w:noProof/>
                <w:webHidden/>
              </w:rPr>
              <w:tab/>
            </w:r>
            <w:r w:rsidR="000407D8">
              <w:rPr>
                <w:noProof/>
                <w:webHidden/>
              </w:rPr>
              <w:fldChar w:fldCharType="begin"/>
            </w:r>
            <w:r w:rsidR="000407D8">
              <w:rPr>
                <w:noProof/>
                <w:webHidden/>
              </w:rPr>
              <w:instrText xml:space="preserve"> PAGEREF _Toc73104327 \h </w:instrText>
            </w:r>
            <w:r w:rsidR="000407D8">
              <w:rPr>
                <w:noProof/>
                <w:webHidden/>
              </w:rPr>
            </w:r>
            <w:r w:rsidR="000407D8">
              <w:rPr>
                <w:noProof/>
                <w:webHidden/>
              </w:rPr>
              <w:fldChar w:fldCharType="separate"/>
            </w:r>
            <w:r w:rsidR="000407D8">
              <w:rPr>
                <w:noProof/>
                <w:webHidden/>
              </w:rPr>
              <w:t>7</w:t>
            </w:r>
            <w:r w:rsidR="000407D8">
              <w:rPr>
                <w:noProof/>
                <w:webHidden/>
              </w:rPr>
              <w:fldChar w:fldCharType="end"/>
            </w:r>
          </w:hyperlink>
        </w:p>
        <w:p w:rsidR="000407D8" w:rsidRDefault="00325383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73104328" w:history="1">
            <w:r w:rsidR="000407D8" w:rsidRPr="009E2C3F">
              <w:rPr>
                <w:rStyle w:val="a8"/>
                <w:rFonts w:ascii="楷体" w:hAnsi="楷体" w:cs="宋体" w:hint="eastAsia"/>
                <w:noProof/>
              </w:rPr>
              <w:t>五、出口分析</w:t>
            </w:r>
            <w:r w:rsidR="000407D8">
              <w:rPr>
                <w:noProof/>
                <w:webHidden/>
              </w:rPr>
              <w:tab/>
            </w:r>
            <w:r w:rsidR="000407D8">
              <w:rPr>
                <w:noProof/>
                <w:webHidden/>
              </w:rPr>
              <w:fldChar w:fldCharType="begin"/>
            </w:r>
            <w:r w:rsidR="000407D8">
              <w:rPr>
                <w:noProof/>
                <w:webHidden/>
              </w:rPr>
              <w:instrText xml:space="preserve"> PAGEREF _Toc73104328 \h </w:instrText>
            </w:r>
            <w:r w:rsidR="000407D8">
              <w:rPr>
                <w:noProof/>
                <w:webHidden/>
              </w:rPr>
            </w:r>
            <w:r w:rsidR="000407D8">
              <w:rPr>
                <w:noProof/>
                <w:webHidden/>
              </w:rPr>
              <w:fldChar w:fldCharType="separate"/>
            </w:r>
            <w:r w:rsidR="000407D8">
              <w:rPr>
                <w:noProof/>
                <w:webHidden/>
              </w:rPr>
              <w:t>8</w:t>
            </w:r>
            <w:r w:rsidR="000407D8">
              <w:rPr>
                <w:noProof/>
                <w:webHidden/>
              </w:rPr>
              <w:fldChar w:fldCharType="end"/>
            </w:r>
          </w:hyperlink>
        </w:p>
        <w:p w:rsidR="000407D8" w:rsidRDefault="00325383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73104329" w:history="1">
            <w:r w:rsidR="000407D8" w:rsidRPr="009E2C3F">
              <w:rPr>
                <w:rStyle w:val="a8"/>
                <w:rFonts w:ascii="楷体" w:hAnsi="楷体" w:cs="宋体" w:hint="eastAsia"/>
                <w:noProof/>
              </w:rPr>
              <w:t>六、外盘情况</w:t>
            </w:r>
            <w:r w:rsidR="000407D8">
              <w:rPr>
                <w:noProof/>
                <w:webHidden/>
              </w:rPr>
              <w:tab/>
            </w:r>
            <w:r w:rsidR="000407D8">
              <w:rPr>
                <w:noProof/>
                <w:webHidden/>
              </w:rPr>
              <w:fldChar w:fldCharType="begin"/>
            </w:r>
            <w:r w:rsidR="000407D8">
              <w:rPr>
                <w:noProof/>
                <w:webHidden/>
              </w:rPr>
              <w:instrText xml:space="preserve"> PAGEREF _Toc73104329 \h </w:instrText>
            </w:r>
            <w:r w:rsidR="000407D8">
              <w:rPr>
                <w:noProof/>
                <w:webHidden/>
              </w:rPr>
            </w:r>
            <w:r w:rsidR="000407D8">
              <w:rPr>
                <w:noProof/>
                <w:webHidden/>
              </w:rPr>
              <w:fldChar w:fldCharType="separate"/>
            </w:r>
            <w:r w:rsidR="000407D8">
              <w:rPr>
                <w:noProof/>
                <w:webHidden/>
              </w:rPr>
              <w:t>9</w:t>
            </w:r>
            <w:r w:rsidR="000407D8">
              <w:rPr>
                <w:noProof/>
                <w:webHidden/>
              </w:rPr>
              <w:fldChar w:fldCharType="end"/>
            </w:r>
          </w:hyperlink>
        </w:p>
        <w:p w:rsidR="000407D8" w:rsidRDefault="00325383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73104330" w:history="1">
            <w:r w:rsidR="000407D8" w:rsidRPr="009E2C3F">
              <w:rPr>
                <w:rStyle w:val="a8"/>
                <w:rFonts w:ascii="楷体" w:hAnsi="楷体" w:cs="宋体" w:hint="eastAsia"/>
                <w:noProof/>
              </w:rPr>
              <w:t>七、后市预测</w:t>
            </w:r>
            <w:r w:rsidR="000407D8">
              <w:rPr>
                <w:noProof/>
                <w:webHidden/>
              </w:rPr>
              <w:tab/>
            </w:r>
            <w:r w:rsidR="000407D8">
              <w:rPr>
                <w:noProof/>
                <w:webHidden/>
              </w:rPr>
              <w:fldChar w:fldCharType="begin"/>
            </w:r>
            <w:r w:rsidR="000407D8">
              <w:rPr>
                <w:noProof/>
                <w:webHidden/>
              </w:rPr>
              <w:instrText xml:space="preserve"> PAGEREF _Toc73104330 \h </w:instrText>
            </w:r>
            <w:r w:rsidR="000407D8">
              <w:rPr>
                <w:noProof/>
                <w:webHidden/>
              </w:rPr>
            </w:r>
            <w:r w:rsidR="000407D8">
              <w:rPr>
                <w:noProof/>
                <w:webHidden/>
              </w:rPr>
              <w:fldChar w:fldCharType="separate"/>
            </w:r>
            <w:r w:rsidR="000407D8">
              <w:rPr>
                <w:noProof/>
                <w:webHidden/>
              </w:rPr>
              <w:t>10</w:t>
            </w:r>
            <w:r w:rsidR="000407D8">
              <w:rPr>
                <w:noProof/>
                <w:webHidden/>
              </w:rPr>
              <w:fldChar w:fldCharType="end"/>
            </w:r>
          </w:hyperlink>
        </w:p>
        <w:p w:rsidR="000407D8" w:rsidRDefault="00325383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73104331" w:history="1">
            <w:r w:rsidR="000407D8" w:rsidRPr="009E2C3F">
              <w:rPr>
                <w:rStyle w:val="a8"/>
                <w:rFonts w:hint="eastAsia"/>
                <w:noProof/>
                <w:kern w:val="0"/>
              </w:rPr>
              <w:t>免责声明</w:t>
            </w:r>
            <w:r w:rsidR="000407D8">
              <w:rPr>
                <w:noProof/>
                <w:webHidden/>
              </w:rPr>
              <w:tab/>
            </w:r>
            <w:r w:rsidR="000407D8">
              <w:rPr>
                <w:noProof/>
                <w:webHidden/>
              </w:rPr>
              <w:fldChar w:fldCharType="begin"/>
            </w:r>
            <w:r w:rsidR="000407D8">
              <w:rPr>
                <w:noProof/>
                <w:webHidden/>
              </w:rPr>
              <w:instrText xml:space="preserve"> PAGEREF _Toc73104331 \h </w:instrText>
            </w:r>
            <w:r w:rsidR="000407D8">
              <w:rPr>
                <w:noProof/>
                <w:webHidden/>
              </w:rPr>
            </w:r>
            <w:r w:rsidR="000407D8">
              <w:rPr>
                <w:noProof/>
                <w:webHidden/>
              </w:rPr>
              <w:fldChar w:fldCharType="separate"/>
            </w:r>
            <w:r w:rsidR="000407D8">
              <w:rPr>
                <w:noProof/>
                <w:webHidden/>
              </w:rPr>
              <w:t>11</w:t>
            </w:r>
            <w:r w:rsidR="000407D8">
              <w:rPr>
                <w:noProof/>
                <w:webHidden/>
              </w:rPr>
              <w:fldChar w:fldCharType="end"/>
            </w:r>
          </w:hyperlink>
        </w:p>
        <w:p w:rsidR="000407D8" w:rsidRDefault="00325383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73104332" w:history="1">
            <w:r w:rsidR="000407D8" w:rsidRPr="009E2C3F">
              <w:rPr>
                <w:rStyle w:val="a8"/>
                <w:rFonts w:hint="eastAsia"/>
                <w:noProof/>
                <w:kern w:val="0"/>
              </w:rPr>
              <w:t>研究中心简介</w:t>
            </w:r>
            <w:r w:rsidR="000407D8">
              <w:rPr>
                <w:noProof/>
                <w:webHidden/>
              </w:rPr>
              <w:tab/>
            </w:r>
            <w:r w:rsidR="000407D8">
              <w:rPr>
                <w:noProof/>
                <w:webHidden/>
              </w:rPr>
              <w:fldChar w:fldCharType="begin"/>
            </w:r>
            <w:r w:rsidR="000407D8">
              <w:rPr>
                <w:noProof/>
                <w:webHidden/>
              </w:rPr>
              <w:instrText xml:space="preserve"> PAGEREF _Toc73104332 \h </w:instrText>
            </w:r>
            <w:r w:rsidR="000407D8">
              <w:rPr>
                <w:noProof/>
                <w:webHidden/>
              </w:rPr>
            </w:r>
            <w:r w:rsidR="000407D8">
              <w:rPr>
                <w:noProof/>
                <w:webHidden/>
              </w:rPr>
              <w:fldChar w:fldCharType="separate"/>
            </w:r>
            <w:r w:rsidR="000407D8">
              <w:rPr>
                <w:noProof/>
                <w:webHidden/>
              </w:rPr>
              <w:t>11</w:t>
            </w:r>
            <w:r w:rsidR="000407D8">
              <w:rPr>
                <w:noProof/>
                <w:webHidden/>
              </w:rPr>
              <w:fldChar w:fldCharType="end"/>
            </w:r>
          </w:hyperlink>
        </w:p>
        <w:p w:rsidR="000407D8" w:rsidRDefault="00325383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1"/>
              <w:szCs w:val="22"/>
            </w:rPr>
          </w:pPr>
          <w:hyperlink w:anchor="_Toc73104333" w:history="1">
            <w:r w:rsidR="000407D8" w:rsidRPr="009E2C3F">
              <w:rPr>
                <w:rStyle w:val="a8"/>
                <w:rFonts w:hint="eastAsia"/>
                <w:noProof/>
                <w:kern w:val="0"/>
              </w:rPr>
              <w:t>广州期货业务单元一览</w:t>
            </w:r>
            <w:r w:rsidR="000407D8">
              <w:rPr>
                <w:noProof/>
                <w:webHidden/>
              </w:rPr>
              <w:tab/>
            </w:r>
            <w:r w:rsidR="000407D8">
              <w:rPr>
                <w:noProof/>
                <w:webHidden/>
              </w:rPr>
              <w:fldChar w:fldCharType="begin"/>
            </w:r>
            <w:r w:rsidR="000407D8">
              <w:rPr>
                <w:noProof/>
                <w:webHidden/>
              </w:rPr>
              <w:instrText xml:space="preserve"> PAGEREF _Toc73104333 \h </w:instrText>
            </w:r>
            <w:r w:rsidR="000407D8">
              <w:rPr>
                <w:noProof/>
                <w:webHidden/>
              </w:rPr>
            </w:r>
            <w:r w:rsidR="000407D8">
              <w:rPr>
                <w:noProof/>
                <w:webHidden/>
              </w:rPr>
              <w:fldChar w:fldCharType="separate"/>
            </w:r>
            <w:r w:rsidR="000407D8">
              <w:rPr>
                <w:noProof/>
                <w:webHidden/>
              </w:rPr>
              <w:t>12</w:t>
            </w:r>
            <w:r w:rsidR="000407D8">
              <w:rPr>
                <w:noProof/>
                <w:webHidden/>
              </w:rPr>
              <w:fldChar w:fldCharType="end"/>
            </w:r>
          </w:hyperlink>
        </w:p>
        <w:p w:rsidR="000407D8" w:rsidRDefault="000407D8">
          <w:r>
            <w:rPr>
              <w:b/>
              <w:bCs/>
              <w:lang w:val="zh-CN"/>
            </w:rPr>
            <w:fldChar w:fldCharType="end"/>
          </w:r>
        </w:p>
      </w:sdtContent>
    </w:sdt>
    <w:p w:rsidR="00A077AC" w:rsidRPr="007A5D0E" w:rsidRDefault="007B3354" w:rsidP="000407D8">
      <w:pPr>
        <w:pStyle w:val="10"/>
        <w:tabs>
          <w:tab w:val="right" w:leader="dot" w:pos="9628"/>
        </w:tabs>
        <w:rPr>
          <w:rFonts w:eastAsiaTheme="minorEastAsia"/>
          <w:b w:val="0"/>
          <w:noProof/>
          <w:sz w:val="21"/>
          <w:szCs w:val="22"/>
        </w:rPr>
      </w:pPr>
      <w:r w:rsidRPr="007A5D0E">
        <w:rPr>
          <w:color w:val="833C0B" w:themeColor="accent2" w:themeShade="80"/>
        </w:rPr>
        <w:fldChar w:fldCharType="begin"/>
      </w:r>
      <w:r w:rsidRPr="007A5D0E">
        <w:rPr>
          <w:color w:val="833C0B" w:themeColor="accent2" w:themeShade="80"/>
        </w:rPr>
        <w:instrText xml:space="preserve"> TOC \o "1-2" \h \z \u </w:instrText>
      </w:r>
      <w:r w:rsidRPr="007A5D0E">
        <w:rPr>
          <w:color w:val="833C0B" w:themeColor="accent2" w:themeShade="80"/>
        </w:rPr>
        <w:fldChar w:fldCharType="separate"/>
      </w:r>
    </w:p>
    <w:p w:rsidR="004102F2" w:rsidRPr="007A5D0E" w:rsidRDefault="007B3354" w:rsidP="004102F2">
      <w:pPr>
        <w:ind w:left="2693"/>
        <w:rPr>
          <w:b/>
          <w:color w:val="833C0B" w:themeColor="accent2" w:themeShade="80"/>
        </w:rPr>
      </w:pPr>
      <w:r w:rsidRPr="007A5D0E">
        <w:rPr>
          <w:rFonts w:eastAsia="楷体"/>
          <w:color w:val="833C0B" w:themeColor="accent2" w:themeShade="80"/>
          <w:sz w:val="24"/>
        </w:rPr>
        <w:fldChar w:fldCharType="end"/>
      </w:r>
    </w:p>
    <w:p w:rsidR="004102F2" w:rsidRPr="007A5D0E" w:rsidRDefault="004102F2" w:rsidP="004102F2">
      <w:pPr>
        <w:ind w:left="2693"/>
        <w:rPr>
          <w:b/>
          <w:color w:val="833C0B" w:themeColor="accent2" w:themeShade="80"/>
        </w:rPr>
      </w:pPr>
    </w:p>
    <w:p w:rsidR="004102F2" w:rsidRPr="007A5D0E" w:rsidRDefault="004102F2" w:rsidP="004102F2">
      <w:pPr>
        <w:ind w:left="2693"/>
        <w:rPr>
          <w:b/>
          <w:color w:val="833C0B" w:themeColor="accent2" w:themeShade="80"/>
        </w:rPr>
      </w:pPr>
    </w:p>
    <w:p w:rsidR="004102F2" w:rsidRPr="007A5D0E" w:rsidRDefault="004102F2" w:rsidP="004102F2">
      <w:pPr>
        <w:ind w:left="2693"/>
        <w:rPr>
          <w:b/>
          <w:color w:val="833C0B" w:themeColor="accent2" w:themeShade="80"/>
        </w:rPr>
      </w:pPr>
    </w:p>
    <w:p w:rsidR="004102F2" w:rsidRPr="007A5D0E" w:rsidRDefault="004102F2" w:rsidP="004102F2">
      <w:pPr>
        <w:ind w:left="2693"/>
        <w:rPr>
          <w:b/>
          <w:color w:val="833C0B" w:themeColor="accent2" w:themeShade="80"/>
        </w:rPr>
      </w:pPr>
    </w:p>
    <w:p w:rsidR="004102F2" w:rsidRPr="007A5D0E" w:rsidRDefault="004102F2" w:rsidP="004102F2">
      <w:pPr>
        <w:ind w:left="2693"/>
        <w:rPr>
          <w:b/>
          <w:color w:val="833C0B" w:themeColor="accent2" w:themeShade="80"/>
        </w:rPr>
      </w:pPr>
    </w:p>
    <w:p w:rsidR="004102F2" w:rsidRPr="007A5D0E" w:rsidRDefault="004102F2" w:rsidP="004102F2">
      <w:pPr>
        <w:ind w:left="2693"/>
        <w:rPr>
          <w:b/>
          <w:color w:val="833C0B" w:themeColor="accent2" w:themeShade="80"/>
        </w:rPr>
      </w:pPr>
    </w:p>
    <w:p w:rsidR="004102F2" w:rsidRPr="007A5D0E" w:rsidRDefault="004102F2" w:rsidP="004102F2">
      <w:pPr>
        <w:ind w:left="2693"/>
        <w:rPr>
          <w:b/>
          <w:color w:val="833C0B" w:themeColor="accent2" w:themeShade="80"/>
        </w:rPr>
      </w:pPr>
    </w:p>
    <w:p w:rsidR="004102F2" w:rsidRPr="007A5D0E" w:rsidRDefault="004102F2" w:rsidP="004102F2">
      <w:pPr>
        <w:ind w:left="2693"/>
        <w:rPr>
          <w:b/>
          <w:color w:val="833C0B" w:themeColor="accent2" w:themeShade="80"/>
        </w:rPr>
      </w:pPr>
    </w:p>
    <w:p w:rsidR="004102F2" w:rsidRPr="007A5D0E" w:rsidRDefault="004102F2" w:rsidP="004102F2">
      <w:pPr>
        <w:ind w:left="2693"/>
        <w:rPr>
          <w:b/>
          <w:color w:val="833C0B" w:themeColor="accent2" w:themeShade="80"/>
        </w:rPr>
      </w:pPr>
    </w:p>
    <w:p w:rsidR="004102F2" w:rsidRPr="007A5D0E" w:rsidRDefault="004102F2" w:rsidP="004102F2">
      <w:pPr>
        <w:ind w:left="2693"/>
        <w:rPr>
          <w:b/>
          <w:color w:val="833C0B" w:themeColor="accent2" w:themeShade="80"/>
        </w:rPr>
      </w:pPr>
    </w:p>
    <w:p w:rsidR="004102F2" w:rsidRPr="007A5D0E" w:rsidRDefault="004102F2" w:rsidP="004102F2">
      <w:pPr>
        <w:ind w:left="2693"/>
        <w:sectPr w:rsidR="004102F2" w:rsidRPr="007A5D0E" w:rsidSect="004102F2">
          <w:headerReference w:type="default" r:id="rId11"/>
          <w:footerReference w:type="default" r:id="rId12"/>
          <w:pgSz w:w="11906" w:h="16838"/>
          <w:pgMar w:top="1134" w:right="1134" w:bottom="1134" w:left="1134" w:header="283" w:footer="822" w:gutter="0"/>
          <w:cols w:space="425"/>
          <w:docGrid w:type="lines" w:linePitch="312"/>
        </w:sectPr>
      </w:pPr>
    </w:p>
    <w:p w:rsidR="007B3354" w:rsidRPr="007A5D0E" w:rsidRDefault="007B3354" w:rsidP="007B3354">
      <w:pPr>
        <w:ind w:leftChars="1284" w:left="2696" w:firstLineChars="200" w:firstLine="420"/>
        <w:rPr>
          <w:rFonts w:eastAsia="楷体"/>
          <w:szCs w:val="21"/>
        </w:rPr>
      </w:pPr>
    </w:p>
    <w:p w:rsidR="00AC0104" w:rsidRPr="00B53BE6" w:rsidRDefault="00AC7590" w:rsidP="00B53BE6">
      <w:pPr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Toc71212551"/>
      <w:bookmarkStart w:id="1" w:name="_Toc71276717"/>
      <w:r>
        <w:rPr>
          <w:rFonts w:ascii="微软雅黑" w:eastAsia="微软雅黑" w:hAnsi="微软雅黑" w:hint="eastAsia"/>
          <w:b/>
          <w:sz w:val="30"/>
          <w:szCs w:val="30"/>
        </w:rPr>
        <w:t>多空交织，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沪铝冲高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</w:rPr>
        <w:t>回落</w:t>
      </w:r>
    </w:p>
    <w:tbl>
      <w:tblPr>
        <w:tblStyle w:val="aa"/>
        <w:tblW w:w="885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AC0104" w:rsidTr="00CB56FE">
        <w:trPr>
          <w:jc w:val="center"/>
        </w:trPr>
        <w:tc>
          <w:tcPr>
            <w:tcW w:w="8856" w:type="dxa"/>
          </w:tcPr>
          <w:p w:rsidR="00AC0104" w:rsidRPr="00AD350C" w:rsidRDefault="00AC0104" w:rsidP="00B53BE6">
            <w:pPr>
              <w:pStyle w:val="1"/>
              <w:outlineLvl w:val="0"/>
              <w:rPr>
                <w:rFonts w:asciiTheme="minorEastAsia" w:eastAsiaTheme="minorEastAsia" w:hAnsiTheme="minorEastAsia"/>
              </w:rPr>
            </w:pPr>
            <w:bookmarkStart w:id="2" w:name="_Toc62832735"/>
            <w:bookmarkStart w:id="3" w:name="_Toc73104323"/>
            <w:r w:rsidRPr="00B53BE6">
              <w:rPr>
                <w:rFonts w:ascii="楷体" w:eastAsia="楷体" w:hAnsi="楷体" w:cs="宋体" w:hint="eastAsia"/>
                <w:sz w:val="30"/>
                <w:szCs w:val="30"/>
              </w:rPr>
              <w:t>一、行情回顾</w:t>
            </w:r>
            <w:bookmarkEnd w:id="2"/>
            <w:bookmarkEnd w:id="3"/>
          </w:p>
        </w:tc>
      </w:tr>
      <w:tr w:rsidR="00AC0104" w:rsidTr="00CB56FE">
        <w:trPr>
          <w:jc w:val="center"/>
        </w:trPr>
        <w:tc>
          <w:tcPr>
            <w:tcW w:w="8856" w:type="dxa"/>
          </w:tcPr>
          <w:p w:rsidR="00AC0104" w:rsidRPr="005C708A" w:rsidRDefault="004B0D9E" w:rsidP="00B53BE6">
            <w:pPr>
              <w:spacing w:line="360" w:lineRule="auto"/>
              <w:ind w:firstLineChars="200" w:firstLine="400"/>
              <w:rPr>
                <w:rFonts w:ascii="宋体" w:hAnsi="宋体"/>
                <w:sz w:val="21"/>
                <w:szCs w:val="21"/>
              </w:rPr>
            </w:pPr>
            <w:r w:rsidRPr="004B0D9E">
              <w:rPr>
                <w:rFonts w:ascii="楷体" w:eastAsia="楷体" w:hAnsi="楷体" w:hint="eastAsia"/>
                <w:color w:val="000000"/>
              </w:rPr>
              <w:t>5月，</w:t>
            </w:r>
            <w:proofErr w:type="gramStart"/>
            <w:r w:rsidRPr="004B0D9E">
              <w:rPr>
                <w:rFonts w:ascii="楷体" w:eastAsia="楷体" w:hAnsi="楷体" w:hint="eastAsia"/>
                <w:color w:val="000000"/>
              </w:rPr>
              <w:t>沪铝主力</w:t>
            </w:r>
            <w:proofErr w:type="gramEnd"/>
            <w:r w:rsidRPr="004B0D9E">
              <w:rPr>
                <w:rFonts w:ascii="楷体" w:eastAsia="楷体" w:hAnsi="楷体" w:hint="eastAsia"/>
                <w:color w:val="000000"/>
              </w:rPr>
              <w:t>开盘价为19080元/吨，收于18</w:t>
            </w:r>
            <w:r w:rsidR="00602756">
              <w:rPr>
                <w:rFonts w:ascii="楷体" w:eastAsia="楷体" w:hAnsi="楷体" w:hint="eastAsia"/>
                <w:color w:val="000000"/>
              </w:rPr>
              <w:t>670</w:t>
            </w:r>
            <w:r w:rsidRPr="004B0D9E">
              <w:rPr>
                <w:rFonts w:ascii="楷体" w:eastAsia="楷体" w:hAnsi="楷体" w:hint="eastAsia"/>
                <w:color w:val="000000"/>
              </w:rPr>
              <w:t>元/吨，</w:t>
            </w:r>
            <w:proofErr w:type="gramStart"/>
            <w:r w:rsidRPr="004B0D9E">
              <w:rPr>
                <w:rFonts w:ascii="楷体" w:eastAsia="楷体" w:hAnsi="楷体" w:hint="eastAsia"/>
                <w:color w:val="000000"/>
              </w:rPr>
              <w:t>月跌</w:t>
            </w:r>
            <w:r w:rsidR="00602756">
              <w:rPr>
                <w:rFonts w:ascii="楷体" w:eastAsia="楷体" w:hAnsi="楷体" w:hint="eastAsia"/>
                <w:color w:val="000000"/>
              </w:rPr>
              <w:t>320</w:t>
            </w:r>
            <w:r w:rsidRPr="004B0D9E">
              <w:rPr>
                <w:rFonts w:ascii="楷体" w:eastAsia="楷体" w:hAnsi="楷体" w:hint="eastAsia"/>
                <w:color w:val="000000"/>
              </w:rPr>
              <w:t>元</w:t>
            </w:r>
            <w:proofErr w:type="gramEnd"/>
            <w:r w:rsidRPr="004B0D9E">
              <w:rPr>
                <w:rFonts w:ascii="楷体" w:eastAsia="楷体" w:hAnsi="楷体" w:hint="eastAsia"/>
                <w:color w:val="000000"/>
              </w:rPr>
              <w:t>/吨，或</w:t>
            </w:r>
            <w:r w:rsidR="00602756">
              <w:rPr>
                <w:rFonts w:ascii="楷体" w:eastAsia="楷体" w:hAnsi="楷体" w:hint="eastAsia"/>
                <w:color w:val="000000"/>
              </w:rPr>
              <w:t>1.69</w:t>
            </w:r>
            <w:r w:rsidRPr="004B0D9E">
              <w:rPr>
                <w:rFonts w:ascii="楷体" w:eastAsia="楷体" w:hAnsi="楷体" w:hint="eastAsia"/>
                <w:color w:val="000000"/>
              </w:rPr>
              <w:t>%，波动范围：17935~20445。成交量增加</w:t>
            </w:r>
            <w:r w:rsidR="00523C5F">
              <w:rPr>
                <w:rFonts w:ascii="楷体" w:eastAsia="楷体" w:hAnsi="楷体" w:hint="eastAsia"/>
                <w:color w:val="000000"/>
              </w:rPr>
              <w:t>96.1万</w:t>
            </w:r>
            <w:r w:rsidRPr="004B0D9E">
              <w:rPr>
                <w:rFonts w:ascii="楷体" w:eastAsia="楷体" w:hAnsi="楷体" w:hint="eastAsia"/>
                <w:color w:val="000000"/>
              </w:rPr>
              <w:t>手至</w:t>
            </w:r>
            <w:r w:rsidR="003F1056">
              <w:rPr>
                <w:rFonts w:ascii="楷体" w:eastAsia="楷体" w:hAnsi="楷体" w:hint="eastAsia"/>
                <w:color w:val="000000"/>
              </w:rPr>
              <w:t>648.4万</w:t>
            </w:r>
            <w:r w:rsidRPr="004B0D9E">
              <w:rPr>
                <w:rFonts w:ascii="楷体" w:eastAsia="楷体" w:hAnsi="楷体" w:hint="eastAsia"/>
                <w:color w:val="000000"/>
              </w:rPr>
              <w:t>手，持仓量减少</w:t>
            </w:r>
            <w:r w:rsidR="00622E51">
              <w:rPr>
                <w:rFonts w:ascii="楷体" w:eastAsia="楷体" w:hAnsi="楷体" w:hint="eastAsia"/>
                <w:color w:val="000000"/>
              </w:rPr>
              <w:t>61963</w:t>
            </w:r>
            <w:r w:rsidRPr="004B0D9E">
              <w:rPr>
                <w:rFonts w:ascii="楷体" w:eastAsia="楷体" w:hAnsi="楷体" w:hint="eastAsia"/>
                <w:color w:val="000000"/>
              </w:rPr>
              <w:t>手至</w:t>
            </w:r>
            <w:r w:rsidR="00622E51">
              <w:rPr>
                <w:rFonts w:ascii="楷体" w:eastAsia="楷体" w:hAnsi="楷体" w:hint="eastAsia"/>
                <w:color w:val="000000"/>
              </w:rPr>
              <w:t>21.3万</w:t>
            </w:r>
            <w:bookmarkStart w:id="4" w:name="_GoBack"/>
            <w:bookmarkEnd w:id="4"/>
            <w:r w:rsidRPr="004B0D9E">
              <w:rPr>
                <w:rFonts w:ascii="楷体" w:eastAsia="楷体" w:hAnsi="楷体" w:hint="eastAsia"/>
                <w:color w:val="000000"/>
              </w:rPr>
              <w:t>手。</w:t>
            </w:r>
          </w:p>
        </w:tc>
      </w:tr>
      <w:tr w:rsidR="00AC0104" w:rsidTr="00CB56FE">
        <w:trPr>
          <w:jc w:val="center"/>
        </w:trPr>
        <w:tc>
          <w:tcPr>
            <w:tcW w:w="8856" w:type="dxa"/>
          </w:tcPr>
          <w:p w:rsidR="00AC0104" w:rsidRDefault="00AC0104" w:rsidP="00B53BE6">
            <w:pPr>
              <w:pStyle w:val="ab"/>
              <w:rPr>
                <w:sz w:val="18"/>
                <w:szCs w:val="18"/>
              </w:rPr>
            </w:pPr>
            <w:bookmarkStart w:id="5" w:name="_Toc37336988"/>
            <w:r w:rsidRPr="00B53BE6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B53BE6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B53BE6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B53BE6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B53BE6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B53BE6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1</w:t>
            </w:r>
            <w:r w:rsidRPr="00B53BE6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B53BE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proofErr w:type="gramStart"/>
            <w:r w:rsidRPr="00B53BE6">
              <w:rPr>
                <w:rFonts w:ascii="楷体" w:eastAsia="楷体" w:hAnsi="楷体" w:hint="eastAsia"/>
                <w:sz w:val="21"/>
                <w:szCs w:val="21"/>
              </w:rPr>
              <w:t>沪铝主</w:t>
            </w:r>
            <w:proofErr w:type="gramEnd"/>
            <w:r w:rsidRPr="00B53BE6">
              <w:rPr>
                <w:rFonts w:ascii="楷体" w:eastAsia="楷体" w:hAnsi="楷体" w:hint="eastAsia"/>
                <w:sz w:val="21"/>
                <w:szCs w:val="21"/>
              </w:rPr>
              <w:t>连日K线</w:t>
            </w:r>
            <w:bookmarkEnd w:id="5"/>
          </w:p>
        </w:tc>
      </w:tr>
      <w:tr w:rsidR="00AC0104" w:rsidTr="00CB56FE">
        <w:trPr>
          <w:jc w:val="center"/>
        </w:trPr>
        <w:tc>
          <w:tcPr>
            <w:tcW w:w="8856" w:type="dxa"/>
          </w:tcPr>
          <w:p w:rsidR="00AC0104" w:rsidRDefault="00B53BE6" w:rsidP="00CB56FE">
            <w:pPr>
              <w:pStyle w:val="Defaul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9AC111A" wp14:editId="61904493">
                  <wp:extent cx="5486400" cy="2125980"/>
                  <wp:effectExtent l="0" t="0" r="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73A" w:rsidTr="00CB56FE">
        <w:trPr>
          <w:jc w:val="center"/>
        </w:trPr>
        <w:tc>
          <w:tcPr>
            <w:tcW w:w="8856" w:type="dxa"/>
          </w:tcPr>
          <w:p w:rsidR="0032173A" w:rsidRDefault="0032173A" w:rsidP="0032173A">
            <w:pPr>
              <w:pStyle w:val="Default"/>
              <w:rPr>
                <w:noProof/>
              </w:rPr>
            </w:pPr>
            <w:r w:rsidRPr="00ED74E9">
              <w:rPr>
                <w:rFonts w:ascii="楷体" w:eastAsia="楷体" w:hAnsi="楷体" w:hint="eastAsia"/>
                <w:sz w:val="21"/>
                <w:szCs w:val="21"/>
              </w:rPr>
              <w:t>数据来源：文华财经</w:t>
            </w:r>
          </w:p>
        </w:tc>
      </w:tr>
      <w:tr w:rsidR="00AC0104" w:rsidTr="00CB56FE">
        <w:trPr>
          <w:jc w:val="center"/>
        </w:trPr>
        <w:tc>
          <w:tcPr>
            <w:tcW w:w="8856" w:type="dxa"/>
          </w:tcPr>
          <w:p w:rsidR="00AC0104" w:rsidRDefault="00AC0104" w:rsidP="00DF2BEC">
            <w:pPr>
              <w:spacing w:line="360" w:lineRule="auto"/>
              <w:ind w:firstLineChars="200" w:firstLine="400"/>
            </w:pPr>
            <w:r w:rsidRPr="00DF2BEC">
              <w:rPr>
                <w:rFonts w:ascii="楷体" w:eastAsia="楷体" w:hAnsi="楷体" w:hint="eastAsia"/>
                <w:color w:val="000000"/>
              </w:rPr>
              <w:t>本月，美元指数回落，开盘价93.186，收盘价90.863，</w:t>
            </w:r>
            <w:proofErr w:type="gramStart"/>
            <w:r w:rsidRPr="00DF2BEC">
              <w:rPr>
                <w:rFonts w:ascii="楷体" w:eastAsia="楷体" w:hAnsi="楷体" w:hint="eastAsia"/>
                <w:color w:val="000000"/>
              </w:rPr>
              <w:t>月涨</w:t>
            </w:r>
            <w:proofErr w:type="gramEnd"/>
            <w:r w:rsidRPr="00DF2BEC">
              <w:rPr>
                <w:rFonts w:ascii="楷体" w:eastAsia="楷体" w:hAnsi="楷体" w:hint="eastAsia"/>
                <w:color w:val="000000"/>
              </w:rPr>
              <w:t>2.310或2.48%。波动范围：90.422~93.338。</w:t>
            </w:r>
          </w:p>
        </w:tc>
      </w:tr>
      <w:tr w:rsidR="00AC0104" w:rsidTr="00CB56FE">
        <w:trPr>
          <w:jc w:val="center"/>
        </w:trPr>
        <w:tc>
          <w:tcPr>
            <w:tcW w:w="8856" w:type="dxa"/>
          </w:tcPr>
          <w:p w:rsidR="00AC0104" w:rsidRPr="00CC79CC" w:rsidRDefault="00AC0104" w:rsidP="005260D3">
            <w:pPr>
              <w:pStyle w:val="ab"/>
              <w:rPr>
                <w:rFonts w:asciiTheme="minorEastAsia" w:hAnsiTheme="minorEastAsia"/>
                <w:szCs w:val="21"/>
              </w:rPr>
            </w:pPr>
            <w:bookmarkStart w:id="6" w:name="_Toc37336989"/>
            <w:r w:rsidRPr="005260D3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5260D3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5260D3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5260D3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5260D3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5260D3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2</w:t>
            </w:r>
            <w:r w:rsidRPr="005260D3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5260D3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5260D3">
              <w:rPr>
                <w:rFonts w:ascii="楷体" w:eastAsia="楷体" w:hAnsi="楷体" w:hint="eastAsia"/>
                <w:sz w:val="21"/>
                <w:szCs w:val="21"/>
              </w:rPr>
              <w:t>美元指数走势</w:t>
            </w:r>
            <w:bookmarkEnd w:id="6"/>
          </w:p>
        </w:tc>
      </w:tr>
      <w:tr w:rsidR="00AC0104" w:rsidTr="00CB56FE">
        <w:trPr>
          <w:jc w:val="center"/>
        </w:trPr>
        <w:tc>
          <w:tcPr>
            <w:tcW w:w="8856" w:type="dxa"/>
          </w:tcPr>
          <w:p w:rsidR="00AC0104" w:rsidRDefault="00B939B6" w:rsidP="00CB56FE">
            <w:pPr>
              <w:pStyle w:val="Defaul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12E23FF" wp14:editId="65A69178">
                  <wp:extent cx="5486400" cy="2115185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11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rPr>
          <w:jc w:val="center"/>
        </w:trPr>
        <w:tc>
          <w:tcPr>
            <w:tcW w:w="8856" w:type="dxa"/>
          </w:tcPr>
          <w:p w:rsidR="00AC0104" w:rsidRDefault="00F075A7" w:rsidP="00F075A7">
            <w:pPr>
              <w:pStyle w:val="Default"/>
              <w:spacing w:line="360" w:lineRule="auto"/>
              <w:rPr>
                <w:noProof/>
              </w:rPr>
            </w:pPr>
            <w:r w:rsidRPr="00ED74E9">
              <w:rPr>
                <w:rFonts w:ascii="楷体" w:eastAsia="楷体" w:hAnsi="楷体" w:hint="eastAsia"/>
                <w:sz w:val="21"/>
                <w:szCs w:val="21"/>
              </w:rPr>
              <w:t>数据来源：文华财经</w:t>
            </w:r>
          </w:p>
        </w:tc>
      </w:tr>
      <w:tr w:rsidR="00F075A7" w:rsidTr="00CB56FE">
        <w:trPr>
          <w:jc w:val="center"/>
        </w:trPr>
        <w:tc>
          <w:tcPr>
            <w:tcW w:w="8856" w:type="dxa"/>
          </w:tcPr>
          <w:p w:rsidR="00F075A7" w:rsidRPr="00B2343E" w:rsidRDefault="00D61FF2" w:rsidP="0042402E">
            <w:pPr>
              <w:spacing w:line="360" w:lineRule="auto"/>
              <w:ind w:firstLineChars="200" w:firstLine="400"/>
              <w:rPr>
                <w:rFonts w:ascii="宋体" w:hAnsi="宋体"/>
                <w:sz w:val="21"/>
                <w:szCs w:val="21"/>
              </w:rPr>
            </w:pPr>
            <w:r w:rsidRPr="00E50EBF">
              <w:rPr>
                <w:rFonts w:ascii="楷体" w:eastAsia="楷体" w:hAnsi="楷体" w:hint="eastAsia"/>
                <w:color w:val="000000"/>
              </w:rPr>
              <w:t>5月，</w:t>
            </w:r>
            <w:proofErr w:type="gramStart"/>
            <w:r w:rsidRPr="00E50EBF">
              <w:rPr>
                <w:rFonts w:ascii="楷体" w:eastAsia="楷体" w:hAnsi="楷体" w:hint="eastAsia"/>
                <w:color w:val="000000"/>
              </w:rPr>
              <w:t>伦铝开盘价</w:t>
            </w:r>
            <w:proofErr w:type="gramEnd"/>
            <w:r w:rsidRPr="00E50EBF">
              <w:rPr>
                <w:rFonts w:ascii="楷体" w:eastAsia="楷体" w:hAnsi="楷体" w:hint="eastAsia"/>
                <w:color w:val="000000"/>
              </w:rPr>
              <w:t>为2421美元/吨，收于2486.5美元/吨，</w:t>
            </w:r>
            <w:proofErr w:type="gramStart"/>
            <w:r w:rsidRPr="00E50EBF">
              <w:rPr>
                <w:rFonts w:ascii="楷体" w:eastAsia="楷体" w:hAnsi="楷体" w:hint="eastAsia"/>
                <w:color w:val="000000"/>
              </w:rPr>
              <w:t>月涨66美元</w:t>
            </w:r>
            <w:proofErr w:type="gramEnd"/>
            <w:r w:rsidRPr="00E50EBF">
              <w:rPr>
                <w:rFonts w:ascii="楷体" w:eastAsia="楷体" w:hAnsi="楷体" w:hint="eastAsia"/>
                <w:color w:val="000000"/>
              </w:rPr>
              <w:t>/吨，或2.73%，波动范围：2304.5~2603。成交量增加</w:t>
            </w:r>
            <w:r w:rsidR="008E63ED">
              <w:rPr>
                <w:rFonts w:ascii="楷体" w:eastAsia="楷体" w:hAnsi="楷体" w:hint="eastAsia"/>
                <w:color w:val="000000"/>
              </w:rPr>
              <w:t>13.1万</w:t>
            </w:r>
            <w:r w:rsidRPr="00E50EBF">
              <w:rPr>
                <w:rFonts w:ascii="楷体" w:eastAsia="楷体" w:hAnsi="楷体" w:hint="eastAsia"/>
                <w:color w:val="000000"/>
              </w:rPr>
              <w:t>手至</w:t>
            </w:r>
            <w:r w:rsidR="008E63ED">
              <w:rPr>
                <w:rFonts w:ascii="楷体" w:eastAsia="楷体" w:hAnsi="楷体" w:hint="eastAsia"/>
                <w:color w:val="000000"/>
              </w:rPr>
              <w:t>36.4万</w:t>
            </w:r>
            <w:r w:rsidRPr="00E50EBF">
              <w:rPr>
                <w:rFonts w:ascii="楷体" w:eastAsia="楷体" w:hAnsi="楷体" w:hint="eastAsia"/>
                <w:color w:val="000000"/>
              </w:rPr>
              <w:t>手，持仓量</w:t>
            </w:r>
            <w:r w:rsidR="008E63ED">
              <w:rPr>
                <w:rFonts w:ascii="楷体" w:eastAsia="楷体" w:hAnsi="楷体" w:hint="eastAsia"/>
                <w:color w:val="000000"/>
              </w:rPr>
              <w:t>增加13048</w:t>
            </w:r>
            <w:r w:rsidRPr="00E50EBF">
              <w:rPr>
                <w:rFonts w:ascii="楷体" w:eastAsia="楷体" w:hAnsi="楷体" w:hint="eastAsia"/>
                <w:color w:val="000000"/>
              </w:rPr>
              <w:t>手至</w:t>
            </w:r>
            <w:r w:rsidR="008E63ED">
              <w:rPr>
                <w:rFonts w:ascii="楷体" w:eastAsia="楷体" w:hAnsi="楷体" w:hint="eastAsia"/>
                <w:color w:val="000000"/>
              </w:rPr>
              <w:t>70.9万</w:t>
            </w:r>
            <w:r w:rsidRPr="00E50EBF">
              <w:rPr>
                <w:rFonts w:ascii="楷体" w:eastAsia="楷体" w:hAnsi="楷体" w:hint="eastAsia"/>
                <w:color w:val="000000"/>
              </w:rPr>
              <w:t>手。</w:t>
            </w:r>
          </w:p>
        </w:tc>
      </w:tr>
    </w:tbl>
    <w:p w:rsidR="0042402E" w:rsidRDefault="0042402E"/>
    <w:p w:rsidR="0042402E" w:rsidRDefault="0042402E"/>
    <w:tbl>
      <w:tblPr>
        <w:tblStyle w:val="aa"/>
        <w:tblW w:w="885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AC0104" w:rsidTr="00CB56FE">
        <w:trPr>
          <w:jc w:val="center"/>
        </w:trPr>
        <w:tc>
          <w:tcPr>
            <w:tcW w:w="8856" w:type="dxa"/>
          </w:tcPr>
          <w:p w:rsidR="00AC0104" w:rsidRDefault="00AC0104" w:rsidP="00747168">
            <w:pPr>
              <w:pStyle w:val="ab"/>
              <w:rPr>
                <w:rFonts w:ascii="宋体" w:eastAsia="宋体" w:hAnsi="宋体"/>
                <w:sz w:val="18"/>
                <w:szCs w:val="18"/>
              </w:rPr>
            </w:pPr>
            <w:bookmarkStart w:id="7" w:name="_Toc37336990"/>
            <w:r w:rsidRPr="00747168">
              <w:rPr>
                <w:rFonts w:ascii="楷体" w:eastAsia="楷体" w:hAnsi="楷体" w:hint="eastAsia"/>
                <w:sz w:val="21"/>
                <w:szCs w:val="21"/>
              </w:rPr>
              <w:lastRenderedPageBreak/>
              <w:t xml:space="preserve">图表 </w:t>
            </w:r>
            <w:r w:rsidRPr="00747168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747168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747168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747168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747168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 w:rsidRPr="00747168">
              <w:rPr>
                <w:rFonts w:ascii="楷体" w:eastAsia="楷体" w:hAnsi="楷体"/>
                <w:sz w:val="21"/>
                <w:szCs w:val="21"/>
              </w:rPr>
              <w:t>3</w:t>
            </w:r>
            <w:r w:rsidRPr="00747168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747168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proofErr w:type="gramStart"/>
            <w:r w:rsidRPr="00747168">
              <w:rPr>
                <w:rFonts w:ascii="楷体" w:eastAsia="楷体" w:hAnsi="楷体" w:hint="eastAsia"/>
                <w:sz w:val="21"/>
                <w:szCs w:val="21"/>
              </w:rPr>
              <w:t>伦铝日</w:t>
            </w:r>
            <w:proofErr w:type="gramEnd"/>
            <w:r w:rsidRPr="00747168">
              <w:rPr>
                <w:rFonts w:ascii="楷体" w:eastAsia="楷体" w:hAnsi="楷体" w:hint="eastAsia"/>
                <w:sz w:val="21"/>
                <w:szCs w:val="21"/>
              </w:rPr>
              <w:t>K线走势</w:t>
            </w:r>
            <w:bookmarkEnd w:id="7"/>
          </w:p>
        </w:tc>
      </w:tr>
      <w:tr w:rsidR="00AC0104" w:rsidTr="00CB56FE">
        <w:trPr>
          <w:jc w:val="center"/>
        </w:trPr>
        <w:tc>
          <w:tcPr>
            <w:tcW w:w="8856" w:type="dxa"/>
          </w:tcPr>
          <w:p w:rsidR="00AC0104" w:rsidRDefault="002B5942" w:rsidP="00CB56FE">
            <w:pPr>
              <w:pStyle w:val="Defaul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346B2B" wp14:editId="2EF491C7">
                  <wp:extent cx="5486400" cy="212280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12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rPr>
          <w:jc w:val="center"/>
        </w:trPr>
        <w:tc>
          <w:tcPr>
            <w:tcW w:w="8856" w:type="dxa"/>
          </w:tcPr>
          <w:p w:rsidR="00AC0104" w:rsidRPr="000D4B72" w:rsidRDefault="00AC0104" w:rsidP="000D4B72">
            <w:pPr>
              <w:pStyle w:val="Default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D4B72">
              <w:rPr>
                <w:rFonts w:ascii="楷体" w:eastAsia="楷体" w:hAnsi="楷体" w:hint="eastAsia"/>
                <w:sz w:val="21"/>
                <w:szCs w:val="21"/>
              </w:rPr>
              <w:t>数据来源：文华财经</w:t>
            </w:r>
          </w:p>
        </w:tc>
      </w:tr>
    </w:tbl>
    <w:p w:rsidR="00AC0104" w:rsidRDefault="00AC0104" w:rsidP="00AC0104">
      <w:pPr>
        <w:pStyle w:val="Default"/>
        <w:rPr>
          <w:rFonts w:asciiTheme="minorEastAsia" w:eastAsiaTheme="minorEastAsia" w:hAnsiTheme="minorEastAsia"/>
          <w:b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88"/>
      </w:tblGrid>
      <w:tr w:rsidR="00AC0104" w:rsidTr="00CB56FE">
        <w:trPr>
          <w:jc w:val="center"/>
        </w:trPr>
        <w:tc>
          <w:tcPr>
            <w:tcW w:w="8788" w:type="dxa"/>
          </w:tcPr>
          <w:p w:rsidR="00AC0104" w:rsidRPr="00180D85" w:rsidRDefault="00AC0104" w:rsidP="008A66FB">
            <w:pPr>
              <w:pStyle w:val="1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8" w:name="_Toc62832736"/>
            <w:bookmarkStart w:id="9" w:name="_Toc73104324"/>
            <w:r w:rsidRPr="008A66FB">
              <w:rPr>
                <w:rFonts w:ascii="楷体" w:eastAsia="楷体" w:hAnsi="楷体" w:cs="宋体" w:hint="eastAsia"/>
                <w:sz w:val="30"/>
                <w:szCs w:val="30"/>
              </w:rPr>
              <w:t>二、现货情况及价差走势</w:t>
            </w:r>
            <w:bookmarkEnd w:id="8"/>
            <w:bookmarkEnd w:id="9"/>
          </w:p>
        </w:tc>
      </w:tr>
      <w:tr w:rsidR="00AC0104" w:rsidTr="00CB56FE">
        <w:trPr>
          <w:jc w:val="center"/>
        </w:trPr>
        <w:tc>
          <w:tcPr>
            <w:tcW w:w="8788" w:type="dxa"/>
          </w:tcPr>
          <w:p w:rsidR="00AC0104" w:rsidRDefault="00AC0104" w:rsidP="008A66FB">
            <w:pPr>
              <w:pStyle w:val="ab"/>
              <w:rPr>
                <w:rFonts w:asciiTheme="minorEastAsia" w:eastAsiaTheme="minorEastAsia" w:hAnsiTheme="minorEastAsia"/>
                <w:b/>
              </w:rPr>
            </w:pPr>
            <w:bookmarkStart w:id="10" w:name="_Toc37336991"/>
            <w:r w:rsidRPr="008A66FB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8A66FB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8A66FB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8A66FB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8A66FB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8A66FB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4</w:t>
            </w:r>
            <w:r w:rsidRPr="008A66FB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8A66FB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8A66FB">
              <w:rPr>
                <w:rFonts w:ascii="楷体" w:eastAsia="楷体" w:hAnsi="楷体" w:hint="eastAsia"/>
                <w:sz w:val="21"/>
                <w:szCs w:val="21"/>
              </w:rPr>
              <w:t>现货价格</w:t>
            </w:r>
            <w:proofErr w:type="gramStart"/>
            <w:r w:rsidRPr="008A66FB">
              <w:rPr>
                <w:rFonts w:ascii="楷体" w:eastAsia="楷体" w:hAnsi="楷体" w:hint="eastAsia"/>
                <w:sz w:val="21"/>
                <w:szCs w:val="21"/>
              </w:rPr>
              <w:t>及基差</w:t>
            </w:r>
            <w:proofErr w:type="gramEnd"/>
            <w:r w:rsidRPr="008A66FB">
              <w:rPr>
                <w:rFonts w:ascii="楷体" w:eastAsia="楷体" w:hAnsi="楷体" w:hint="eastAsia"/>
                <w:sz w:val="21"/>
                <w:szCs w:val="21"/>
              </w:rPr>
              <w:t>:全国</w:t>
            </w:r>
            <w:bookmarkEnd w:id="10"/>
          </w:p>
        </w:tc>
      </w:tr>
      <w:tr w:rsidR="00AC0104" w:rsidTr="00CB56FE">
        <w:trPr>
          <w:jc w:val="center"/>
        </w:trPr>
        <w:tc>
          <w:tcPr>
            <w:tcW w:w="8788" w:type="dxa"/>
          </w:tcPr>
          <w:p w:rsidR="00AC0104" w:rsidRDefault="006971B6" w:rsidP="00CB56FE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  <w:noProof/>
              </w:rPr>
              <w:drawing>
                <wp:inline distT="0" distB="0" distL="0" distR="0" wp14:anchorId="58CACEA4">
                  <wp:extent cx="5276850" cy="274955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rPr>
          <w:jc w:val="center"/>
        </w:trPr>
        <w:tc>
          <w:tcPr>
            <w:tcW w:w="8788" w:type="dxa"/>
          </w:tcPr>
          <w:p w:rsidR="00AC0104" w:rsidRPr="000D4B72" w:rsidRDefault="00AC0104" w:rsidP="000D4B72">
            <w:pPr>
              <w:pStyle w:val="Default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0D4B72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AC0104" w:rsidTr="00CB56FE">
        <w:trPr>
          <w:jc w:val="center"/>
        </w:trPr>
        <w:tc>
          <w:tcPr>
            <w:tcW w:w="8788" w:type="dxa"/>
          </w:tcPr>
          <w:p w:rsidR="00AC0104" w:rsidRPr="00D42F81" w:rsidRDefault="00804770" w:rsidP="008A66FB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04770">
              <w:rPr>
                <w:rFonts w:ascii="楷体" w:eastAsia="楷体" w:hAnsi="楷体" w:hint="eastAsia"/>
                <w:color w:val="000000"/>
              </w:rPr>
              <w:t>5月，全国现货均价19261.25元/吨，较上月上涨1316.01元/吨,或7.33%，波动范围：18350~20020。2020年同期全国现货价均值为13262.78元/吨。</w:t>
            </w:r>
            <w:r w:rsidR="00EB1421" w:rsidRPr="00EB1421">
              <w:rPr>
                <w:rFonts w:ascii="楷体" w:eastAsia="楷体" w:hAnsi="楷体" w:hint="eastAsia"/>
                <w:color w:val="000000"/>
              </w:rPr>
              <w:t>5月，</w:t>
            </w:r>
            <w:proofErr w:type="gramStart"/>
            <w:r w:rsidR="00EB1421" w:rsidRPr="00EB1421">
              <w:rPr>
                <w:rFonts w:ascii="楷体" w:eastAsia="楷体" w:hAnsi="楷体" w:hint="eastAsia"/>
                <w:color w:val="000000"/>
              </w:rPr>
              <w:t>全国基差均值</w:t>
            </w:r>
            <w:proofErr w:type="gramEnd"/>
            <w:r w:rsidR="00EB1421" w:rsidRPr="00EB1421">
              <w:rPr>
                <w:rFonts w:ascii="楷体" w:eastAsia="楷体" w:hAnsi="楷体" w:hint="eastAsia"/>
                <w:color w:val="000000"/>
              </w:rPr>
              <w:t>为-6.56元/吨，较上月走强64.15元/吨。波动范围：-400~355,2020年同期</w:t>
            </w:r>
            <w:proofErr w:type="gramStart"/>
            <w:r w:rsidR="00EB1421" w:rsidRPr="00EB1421">
              <w:rPr>
                <w:rFonts w:ascii="楷体" w:eastAsia="楷体" w:hAnsi="楷体" w:hint="eastAsia"/>
                <w:color w:val="000000"/>
              </w:rPr>
              <w:t>全国基差均值</w:t>
            </w:r>
            <w:proofErr w:type="gramEnd"/>
            <w:r w:rsidR="00EB1421" w:rsidRPr="00EB1421">
              <w:rPr>
                <w:rFonts w:ascii="楷体" w:eastAsia="楷体" w:hAnsi="楷体" w:hint="eastAsia"/>
                <w:color w:val="000000"/>
              </w:rPr>
              <w:t>为429.17元/吨。本月</w:t>
            </w:r>
            <w:proofErr w:type="gramStart"/>
            <w:r w:rsidR="00EB1421" w:rsidRPr="00EB1421">
              <w:rPr>
                <w:rFonts w:ascii="楷体" w:eastAsia="楷体" w:hAnsi="楷体" w:hint="eastAsia"/>
                <w:color w:val="000000"/>
              </w:rPr>
              <w:t>全国基差均值</w:t>
            </w:r>
            <w:proofErr w:type="gramEnd"/>
            <w:r w:rsidR="00EB1421" w:rsidRPr="00EB1421">
              <w:rPr>
                <w:rFonts w:ascii="楷体" w:eastAsia="楷体" w:hAnsi="楷体" w:hint="eastAsia"/>
                <w:color w:val="000000"/>
              </w:rPr>
              <w:t>处于5年同期的第3低位。</w:t>
            </w:r>
          </w:p>
        </w:tc>
      </w:tr>
    </w:tbl>
    <w:p w:rsidR="006B3753" w:rsidRDefault="006B3753"/>
    <w:p w:rsidR="006B3753" w:rsidRDefault="006B3753"/>
    <w:p w:rsidR="006B3753" w:rsidRDefault="006B3753"/>
    <w:p w:rsidR="006B3753" w:rsidRDefault="006B3753"/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88"/>
      </w:tblGrid>
      <w:tr w:rsidR="00AC0104" w:rsidTr="00CB56FE">
        <w:trPr>
          <w:jc w:val="center"/>
        </w:trPr>
        <w:tc>
          <w:tcPr>
            <w:tcW w:w="8788" w:type="dxa"/>
          </w:tcPr>
          <w:p w:rsidR="00AC0104" w:rsidRDefault="00AC0104" w:rsidP="000D4B72">
            <w:pPr>
              <w:pStyle w:val="ab"/>
              <w:rPr>
                <w:rFonts w:asciiTheme="minorEastAsia" w:eastAsiaTheme="minorEastAsia" w:hAnsiTheme="minorEastAsia"/>
                <w:b/>
              </w:rPr>
            </w:pPr>
            <w:bookmarkStart w:id="11" w:name="_Toc37336992"/>
            <w:r w:rsidRPr="000D4B72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0D4B72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0D4B72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0D4B72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0D4B72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0D4B72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5</w:t>
            </w:r>
            <w:r w:rsidRPr="000D4B72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0D4B72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0D4B72">
              <w:rPr>
                <w:rFonts w:ascii="楷体" w:eastAsia="楷体" w:hAnsi="楷体" w:hint="eastAsia"/>
                <w:sz w:val="21"/>
                <w:szCs w:val="21"/>
              </w:rPr>
              <w:t>现货价格及基差：华南</w:t>
            </w:r>
            <w:bookmarkEnd w:id="11"/>
          </w:p>
        </w:tc>
      </w:tr>
      <w:tr w:rsidR="00AC0104" w:rsidTr="00CB56FE">
        <w:trPr>
          <w:jc w:val="center"/>
        </w:trPr>
        <w:tc>
          <w:tcPr>
            <w:tcW w:w="8788" w:type="dxa"/>
          </w:tcPr>
          <w:p w:rsidR="00AC0104" w:rsidRPr="00464E5A" w:rsidRDefault="00257858" w:rsidP="00CB56FE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  <w:noProof/>
              </w:rPr>
              <w:drawing>
                <wp:inline distT="0" distB="0" distL="0" distR="0" wp14:anchorId="3878DC43">
                  <wp:extent cx="5276850" cy="274955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rPr>
          <w:jc w:val="center"/>
        </w:trPr>
        <w:tc>
          <w:tcPr>
            <w:tcW w:w="8788" w:type="dxa"/>
          </w:tcPr>
          <w:p w:rsidR="00AC0104" w:rsidRPr="00DF5296" w:rsidRDefault="00AC0104" w:rsidP="00DF5296">
            <w:pPr>
              <w:pStyle w:val="Default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DF5296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AC0104" w:rsidTr="00CB56FE">
        <w:trPr>
          <w:jc w:val="center"/>
        </w:trPr>
        <w:tc>
          <w:tcPr>
            <w:tcW w:w="8788" w:type="dxa"/>
          </w:tcPr>
          <w:p w:rsidR="00AC0104" w:rsidRPr="00C21E93" w:rsidRDefault="001E03B1" w:rsidP="000A77E4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03B1">
              <w:rPr>
                <w:rFonts w:ascii="楷体" w:eastAsia="楷体" w:hAnsi="楷体" w:hint="eastAsia"/>
                <w:color w:val="000000"/>
              </w:rPr>
              <w:t>5月，广东现货均价19353.75元/吨，较上月上涨1316.01元/吨,或7.32%，波动范围：18520~20040。2020年同期广东现货价均值为13262.78元/吨。本月广东现货均价处于5年同期的最高位。</w:t>
            </w:r>
            <w:r w:rsidR="001C51C8" w:rsidRPr="001C51C8">
              <w:rPr>
                <w:rFonts w:ascii="楷体" w:eastAsia="楷体" w:hAnsi="楷体" w:hint="eastAsia"/>
                <w:color w:val="000000"/>
              </w:rPr>
              <w:t>5月，</w:t>
            </w:r>
            <w:proofErr w:type="gramStart"/>
            <w:r w:rsidR="001C51C8" w:rsidRPr="001C51C8">
              <w:rPr>
                <w:rFonts w:ascii="楷体" w:eastAsia="楷体" w:hAnsi="楷体" w:hint="eastAsia"/>
                <w:color w:val="000000"/>
              </w:rPr>
              <w:t>广东基差均值</w:t>
            </w:r>
            <w:proofErr w:type="gramEnd"/>
            <w:r w:rsidR="001C51C8" w:rsidRPr="001C51C8">
              <w:rPr>
                <w:rFonts w:ascii="楷体" w:eastAsia="楷体" w:hAnsi="楷体" w:hint="eastAsia"/>
                <w:color w:val="000000"/>
              </w:rPr>
              <w:t>为85.94元/吨，较上月走强119.51元/吨。波动范围：-380~415,2020年同期</w:t>
            </w:r>
            <w:proofErr w:type="gramStart"/>
            <w:r w:rsidR="001C51C8" w:rsidRPr="001C51C8">
              <w:rPr>
                <w:rFonts w:ascii="楷体" w:eastAsia="楷体" w:hAnsi="楷体" w:hint="eastAsia"/>
                <w:color w:val="000000"/>
              </w:rPr>
              <w:t>广东基差均值</w:t>
            </w:r>
            <w:proofErr w:type="gramEnd"/>
            <w:r w:rsidR="001C51C8" w:rsidRPr="001C51C8">
              <w:rPr>
                <w:rFonts w:ascii="楷体" w:eastAsia="楷体" w:hAnsi="楷体" w:hint="eastAsia"/>
                <w:color w:val="000000"/>
              </w:rPr>
              <w:t>为525.83元/吨。本月</w:t>
            </w:r>
            <w:proofErr w:type="gramStart"/>
            <w:r w:rsidR="001C51C8" w:rsidRPr="001C51C8">
              <w:rPr>
                <w:rFonts w:ascii="楷体" w:eastAsia="楷体" w:hAnsi="楷体" w:hint="eastAsia"/>
                <w:color w:val="000000"/>
              </w:rPr>
              <w:t>广东基差均值</w:t>
            </w:r>
            <w:proofErr w:type="gramEnd"/>
            <w:r w:rsidR="001C51C8" w:rsidRPr="001C51C8">
              <w:rPr>
                <w:rFonts w:ascii="楷体" w:eastAsia="楷体" w:hAnsi="楷体" w:hint="eastAsia"/>
                <w:color w:val="000000"/>
              </w:rPr>
              <w:t>处于5年同期的第3低位。</w:t>
            </w:r>
          </w:p>
        </w:tc>
      </w:tr>
      <w:tr w:rsidR="00AC0104" w:rsidTr="00CB56FE">
        <w:trPr>
          <w:jc w:val="center"/>
        </w:trPr>
        <w:tc>
          <w:tcPr>
            <w:tcW w:w="8788" w:type="dxa"/>
          </w:tcPr>
          <w:p w:rsidR="00AC0104" w:rsidRDefault="00AC0104" w:rsidP="00435FB6">
            <w:pPr>
              <w:pStyle w:val="ab"/>
              <w:rPr>
                <w:rFonts w:asciiTheme="minorEastAsia" w:eastAsiaTheme="minorEastAsia" w:hAnsiTheme="minorEastAsia"/>
                <w:b/>
              </w:rPr>
            </w:pPr>
            <w:bookmarkStart w:id="12" w:name="_Toc37336993"/>
            <w:r w:rsidRPr="00435FB6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435FB6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435FB6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435FB6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435FB6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435FB6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6</w:t>
            </w:r>
            <w:r w:rsidRPr="00435FB6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435FB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435FB6">
              <w:rPr>
                <w:rFonts w:ascii="楷体" w:eastAsia="楷体" w:hAnsi="楷体" w:hint="eastAsia"/>
                <w:sz w:val="21"/>
                <w:szCs w:val="21"/>
              </w:rPr>
              <w:t>跨期价差走势</w:t>
            </w:r>
            <w:bookmarkEnd w:id="12"/>
          </w:p>
        </w:tc>
      </w:tr>
      <w:tr w:rsidR="00AC0104" w:rsidTr="00CB56FE">
        <w:trPr>
          <w:jc w:val="center"/>
        </w:trPr>
        <w:tc>
          <w:tcPr>
            <w:tcW w:w="8788" w:type="dxa"/>
          </w:tcPr>
          <w:p w:rsidR="00AC0104" w:rsidRDefault="00822914" w:rsidP="00CB56FE">
            <w:pPr>
              <w:pStyle w:val="Defaul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  <w:b/>
                <w:noProof/>
              </w:rPr>
              <w:drawing>
                <wp:inline distT="0" distB="0" distL="0" distR="0" wp14:anchorId="3BF00256">
                  <wp:extent cx="5334635" cy="274955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635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rPr>
          <w:jc w:val="center"/>
        </w:trPr>
        <w:tc>
          <w:tcPr>
            <w:tcW w:w="8788" w:type="dxa"/>
          </w:tcPr>
          <w:p w:rsidR="00AC0104" w:rsidRPr="00670ED5" w:rsidRDefault="00AC0104" w:rsidP="00670ED5">
            <w:pPr>
              <w:pStyle w:val="Default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670ED5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AC0104" w:rsidTr="00CB56FE">
        <w:trPr>
          <w:jc w:val="center"/>
        </w:trPr>
        <w:tc>
          <w:tcPr>
            <w:tcW w:w="8788" w:type="dxa"/>
          </w:tcPr>
          <w:p w:rsidR="00AC0104" w:rsidRPr="005D152B" w:rsidRDefault="00A412BE" w:rsidP="000A77E4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12BE">
              <w:rPr>
                <w:rFonts w:ascii="楷体" w:eastAsia="楷体" w:hAnsi="楷体" w:hint="eastAsia"/>
                <w:color w:val="000000"/>
              </w:rPr>
              <w:t>5月，跨期价差均值为-2.50元/吨，较上月走强16.00元/吨。波动范围：-55~35。2020年同期上海现货价均值为326.11元/吨。本月跨期价差均值处于5年同期的第3高位。</w:t>
            </w:r>
          </w:p>
        </w:tc>
      </w:tr>
    </w:tbl>
    <w:p w:rsidR="00AC0104" w:rsidRDefault="00AC0104" w:rsidP="00AC0104">
      <w:pPr>
        <w:pStyle w:val="Default"/>
        <w:rPr>
          <w:rFonts w:asciiTheme="minorEastAsia" w:eastAsiaTheme="minorEastAsia" w:hAnsiTheme="minorEastAsia"/>
          <w:b/>
        </w:rPr>
      </w:pPr>
    </w:p>
    <w:p w:rsidR="00AC0104" w:rsidRPr="00091829" w:rsidRDefault="00AC0104" w:rsidP="00AC0104">
      <w:pPr>
        <w:pStyle w:val="CM8"/>
        <w:spacing w:after="120"/>
        <w:rPr>
          <w:rFonts w:ascii="宋体" w:eastAsia="宋体" w:hAnsi="宋体" w:cs="新宋体"/>
          <w:b/>
          <w:bCs/>
          <w:color w:val="000000"/>
          <w:sz w:val="21"/>
          <w:szCs w:val="21"/>
        </w:rPr>
      </w:pPr>
    </w:p>
    <w:tbl>
      <w:tblPr>
        <w:tblStyle w:val="aa"/>
        <w:tblW w:w="8842" w:type="dxa"/>
        <w:jc w:val="center"/>
        <w:tblLayout w:type="fixed"/>
        <w:tblLook w:val="04A0" w:firstRow="1" w:lastRow="0" w:firstColumn="1" w:lastColumn="0" w:noHBand="0" w:noVBand="1"/>
      </w:tblPr>
      <w:tblGrid>
        <w:gridCol w:w="8842"/>
      </w:tblGrid>
      <w:tr w:rsidR="00AC0104" w:rsidTr="00CB56FE">
        <w:trPr>
          <w:jc w:val="center"/>
        </w:trPr>
        <w:tc>
          <w:tcPr>
            <w:tcW w:w="8842" w:type="dxa"/>
          </w:tcPr>
          <w:p w:rsidR="00AC0104" w:rsidRPr="00F80AAF" w:rsidRDefault="00AC0104" w:rsidP="009F3279">
            <w:pPr>
              <w:pStyle w:val="1"/>
              <w:outlineLvl w:val="0"/>
              <w:rPr>
                <w:rFonts w:asciiTheme="minorEastAsia" w:eastAsiaTheme="minorEastAsia" w:hAnsiTheme="minorEastAsia"/>
              </w:rPr>
            </w:pPr>
            <w:bookmarkStart w:id="13" w:name="_Toc62832737"/>
            <w:bookmarkStart w:id="14" w:name="_Toc73104325"/>
            <w:r w:rsidRPr="009F3279">
              <w:rPr>
                <w:rFonts w:ascii="楷体" w:eastAsia="楷体" w:hAnsi="楷体" w:cs="宋体" w:hint="eastAsia"/>
                <w:sz w:val="30"/>
                <w:szCs w:val="30"/>
              </w:rPr>
              <w:lastRenderedPageBreak/>
              <w:t>三、供需分析</w:t>
            </w:r>
            <w:bookmarkEnd w:id="13"/>
            <w:bookmarkEnd w:id="14"/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Pr="002C0409" w:rsidRDefault="00AC0104" w:rsidP="009F3279">
            <w:pPr>
              <w:pStyle w:val="2"/>
              <w:outlineLvl w:val="1"/>
            </w:pPr>
            <w:bookmarkStart w:id="15" w:name="_Toc62832738"/>
            <w:bookmarkStart w:id="16" w:name="_Toc73104326"/>
            <w:r w:rsidRPr="009F3279">
              <w:rPr>
                <w:rFonts w:ascii="楷体" w:eastAsia="楷体" w:hAnsi="楷体" w:cs="Times New Roman" w:hint="eastAsia"/>
                <w:sz w:val="28"/>
                <w:szCs w:val="28"/>
              </w:rPr>
              <w:t>3.1原材料价格走势</w:t>
            </w:r>
            <w:bookmarkEnd w:id="15"/>
            <w:bookmarkEnd w:id="16"/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Default="00AC0104" w:rsidP="0014606A">
            <w:pPr>
              <w:pStyle w:val="ab"/>
              <w:rPr>
                <w:sz w:val="18"/>
                <w:szCs w:val="18"/>
              </w:rPr>
            </w:pPr>
            <w:bookmarkStart w:id="17" w:name="_Toc37336994"/>
            <w:r w:rsidRPr="0014606A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14606A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14606A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14606A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14606A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14606A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7</w:t>
            </w:r>
            <w:r w:rsidRPr="0014606A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14606A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14606A">
              <w:rPr>
                <w:rFonts w:ascii="楷体" w:eastAsia="楷体" w:hAnsi="楷体" w:hint="eastAsia"/>
                <w:sz w:val="21"/>
                <w:szCs w:val="21"/>
              </w:rPr>
              <w:t>氧化铝价格走势</w:t>
            </w:r>
            <w:bookmarkEnd w:id="17"/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Default="00725361" w:rsidP="00CB56FE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2AB8446D">
                  <wp:extent cx="5060315" cy="2578735"/>
                  <wp:effectExtent l="0" t="0" r="698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315" cy="2578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Pr="008A443A" w:rsidRDefault="00AC0104" w:rsidP="008A443A">
            <w:pPr>
              <w:pStyle w:val="Default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8A443A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Pr="002C6121" w:rsidRDefault="00554AE3" w:rsidP="0014606A">
            <w:pPr>
              <w:spacing w:line="360" w:lineRule="auto"/>
              <w:ind w:firstLineChars="200" w:firstLine="400"/>
              <w:rPr>
                <w:sz w:val="21"/>
                <w:szCs w:val="21"/>
              </w:rPr>
            </w:pPr>
            <w:r w:rsidRPr="00554AE3">
              <w:rPr>
                <w:rFonts w:ascii="楷体" w:eastAsia="楷体" w:hAnsi="楷体" w:hint="eastAsia"/>
                <w:color w:val="000000"/>
              </w:rPr>
              <w:t>5月，氧化铝现货价格为2439.06元/吨，较上月上涨75.01元/吨,或3.17%，波动范围：2392~2469。2020年同期氧化铝均价为2212.89元/吨。本月氧化铝均价处于5年同期的第3低位。</w:t>
            </w:r>
          </w:p>
        </w:tc>
      </w:tr>
      <w:tr w:rsidR="00DB4C64" w:rsidTr="00CB56FE">
        <w:trPr>
          <w:jc w:val="center"/>
        </w:trPr>
        <w:tc>
          <w:tcPr>
            <w:tcW w:w="8842" w:type="dxa"/>
          </w:tcPr>
          <w:p w:rsidR="00DB4C64" w:rsidRDefault="00DB4C64" w:rsidP="008A443A">
            <w:pPr>
              <w:pStyle w:val="ab"/>
            </w:pPr>
            <w:bookmarkStart w:id="18" w:name="_Toc37336995"/>
            <w:r w:rsidRPr="008A443A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8A443A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8A443A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8A443A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8A443A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8A443A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8</w:t>
            </w:r>
            <w:r w:rsidRPr="008A443A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8A443A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8A443A">
              <w:rPr>
                <w:rFonts w:ascii="楷体" w:eastAsia="楷体" w:hAnsi="楷体" w:hint="eastAsia"/>
                <w:sz w:val="21"/>
                <w:szCs w:val="21"/>
              </w:rPr>
              <w:t>动力煤现货价格走势</w:t>
            </w:r>
            <w:bookmarkEnd w:id="18"/>
          </w:p>
        </w:tc>
      </w:tr>
      <w:tr w:rsidR="00DB4C64" w:rsidTr="00CB56FE">
        <w:trPr>
          <w:jc w:val="center"/>
        </w:trPr>
        <w:tc>
          <w:tcPr>
            <w:tcW w:w="8842" w:type="dxa"/>
          </w:tcPr>
          <w:p w:rsidR="00DB4C64" w:rsidRDefault="008F6A18" w:rsidP="00CB56FE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F16C51F">
                  <wp:extent cx="4972050" cy="274955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64" w:rsidTr="00CB56FE">
        <w:trPr>
          <w:jc w:val="center"/>
        </w:trPr>
        <w:tc>
          <w:tcPr>
            <w:tcW w:w="8842" w:type="dxa"/>
          </w:tcPr>
          <w:p w:rsidR="00DB4C64" w:rsidRPr="008A443A" w:rsidRDefault="00DB4C64" w:rsidP="008A443A">
            <w:pPr>
              <w:pStyle w:val="Default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8A443A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</w:tbl>
    <w:p w:rsidR="00DB4C64" w:rsidRDefault="00DB4C64"/>
    <w:tbl>
      <w:tblPr>
        <w:tblStyle w:val="aa"/>
        <w:tblW w:w="8842" w:type="dxa"/>
        <w:jc w:val="center"/>
        <w:tblLayout w:type="fixed"/>
        <w:tblLook w:val="04A0" w:firstRow="1" w:lastRow="0" w:firstColumn="1" w:lastColumn="0" w:noHBand="0" w:noVBand="1"/>
      </w:tblPr>
      <w:tblGrid>
        <w:gridCol w:w="8842"/>
      </w:tblGrid>
      <w:tr w:rsidR="00AC0104" w:rsidTr="00CB56FE">
        <w:trPr>
          <w:jc w:val="center"/>
        </w:trPr>
        <w:tc>
          <w:tcPr>
            <w:tcW w:w="8842" w:type="dxa"/>
          </w:tcPr>
          <w:p w:rsidR="00AC0104" w:rsidRPr="00C5078D" w:rsidRDefault="004C30B3" w:rsidP="000E205D">
            <w:pPr>
              <w:spacing w:line="360" w:lineRule="auto"/>
              <w:ind w:firstLineChars="200" w:firstLine="400"/>
              <w:rPr>
                <w:sz w:val="21"/>
                <w:szCs w:val="21"/>
              </w:rPr>
            </w:pPr>
            <w:r w:rsidRPr="000E205D">
              <w:rPr>
                <w:rFonts w:ascii="楷体" w:eastAsia="楷体" w:hAnsi="楷体" w:hint="eastAsia"/>
                <w:color w:val="000000"/>
              </w:rPr>
              <w:lastRenderedPageBreak/>
              <w:t>本月，环渤海动力煤5500K现货均价为620元/吨，较上月上涨31.00元/吨。</w:t>
            </w:r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Default="00AC0104" w:rsidP="00BA5120">
            <w:pPr>
              <w:pStyle w:val="ab"/>
            </w:pPr>
            <w:bookmarkStart w:id="19" w:name="_Toc37336996"/>
            <w:r w:rsidRPr="00BA5120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BA5120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BA5120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BA5120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BA5120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BA5120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9</w:t>
            </w:r>
            <w:r w:rsidRPr="00BA5120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BA5120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BA5120">
              <w:rPr>
                <w:rFonts w:ascii="楷体" w:eastAsia="楷体" w:hAnsi="楷体" w:hint="eastAsia"/>
                <w:sz w:val="21"/>
                <w:szCs w:val="21"/>
              </w:rPr>
              <w:t>预焙阳极价格走势</w:t>
            </w:r>
            <w:bookmarkEnd w:id="19"/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Default="00A7468E" w:rsidP="00CB56FE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61B58289">
                  <wp:extent cx="5133975" cy="3060700"/>
                  <wp:effectExtent l="0" t="0" r="9525" b="635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306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Pr="00BA5120" w:rsidRDefault="00AC0104" w:rsidP="00BA5120">
            <w:pPr>
              <w:pStyle w:val="Default"/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BA5120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Pr="00C5078D" w:rsidRDefault="006300DC" w:rsidP="00BA5120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3AED">
              <w:rPr>
                <w:rFonts w:ascii="楷体" w:eastAsia="楷体" w:hAnsi="楷体" w:hint="eastAsia"/>
                <w:color w:val="000000"/>
              </w:rPr>
              <w:t>5月，预焙阳极均价为4379.26元/吨，较上月上涨136.20元/吨,或3.21%，波动范围：4220~4520。2020年同期预焙阳极均价为3187.34元/吨。本月预焙阳极均价处于5年同期的最高位。</w:t>
            </w:r>
          </w:p>
        </w:tc>
      </w:tr>
    </w:tbl>
    <w:p w:rsidR="00AC0104" w:rsidRDefault="00AC0104" w:rsidP="00AC0104"/>
    <w:tbl>
      <w:tblPr>
        <w:tblStyle w:val="aa"/>
        <w:tblW w:w="8842" w:type="dxa"/>
        <w:jc w:val="center"/>
        <w:tblLayout w:type="fixed"/>
        <w:tblLook w:val="04A0" w:firstRow="1" w:lastRow="0" w:firstColumn="1" w:lastColumn="0" w:noHBand="0" w:noVBand="1"/>
      </w:tblPr>
      <w:tblGrid>
        <w:gridCol w:w="8842"/>
      </w:tblGrid>
      <w:tr w:rsidR="00AC0104" w:rsidTr="00CB56FE">
        <w:trPr>
          <w:jc w:val="center"/>
        </w:trPr>
        <w:tc>
          <w:tcPr>
            <w:tcW w:w="8842" w:type="dxa"/>
          </w:tcPr>
          <w:p w:rsidR="00AC0104" w:rsidRDefault="00AC0104" w:rsidP="00256401">
            <w:pPr>
              <w:pStyle w:val="ab"/>
            </w:pPr>
            <w:bookmarkStart w:id="20" w:name="_Toc37336997"/>
            <w:r w:rsidRPr="00256401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256401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256401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256401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256401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256401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10</w:t>
            </w:r>
            <w:r w:rsidRPr="00256401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256401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256401">
              <w:rPr>
                <w:rFonts w:ascii="楷体" w:eastAsia="楷体" w:hAnsi="楷体" w:hint="eastAsia"/>
                <w:sz w:val="21"/>
                <w:szCs w:val="21"/>
              </w:rPr>
              <w:t>氟化铝价格走势</w:t>
            </w:r>
            <w:bookmarkEnd w:id="20"/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Default="00AC0104" w:rsidP="00CB56FE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52B0C154" wp14:editId="61F5A362">
                  <wp:extent cx="5108575" cy="274955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8575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Pr="00256401" w:rsidRDefault="00AC0104" w:rsidP="00256401">
            <w:pPr>
              <w:pStyle w:val="ab"/>
              <w:rPr>
                <w:rFonts w:ascii="楷体" w:eastAsia="楷体" w:hAnsi="楷体"/>
                <w:sz w:val="21"/>
                <w:szCs w:val="21"/>
              </w:rPr>
            </w:pPr>
            <w:r w:rsidRPr="00256401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E2039B" w:rsidTr="00CB56FE">
        <w:trPr>
          <w:jc w:val="center"/>
        </w:trPr>
        <w:tc>
          <w:tcPr>
            <w:tcW w:w="8842" w:type="dxa"/>
          </w:tcPr>
          <w:p w:rsidR="00E2039B" w:rsidRPr="00C5078D" w:rsidRDefault="00E2039B" w:rsidP="00CA1046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1046">
              <w:rPr>
                <w:rFonts w:ascii="楷体" w:eastAsia="楷体" w:hAnsi="楷体" w:hint="eastAsia"/>
                <w:color w:val="000000"/>
              </w:rPr>
              <w:t>4月氟化铝均价为8333.33元/吨，较上月下跌397.62元/吨，或-4.55%，波动范围：7750~8575元/吨。</w:t>
            </w:r>
          </w:p>
        </w:tc>
      </w:tr>
    </w:tbl>
    <w:p w:rsidR="00AC0104" w:rsidRDefault="00AC0104" w:rsidP="00AC0104"/>
    <w:p w:rsidR="00BA5120" w:rsidRDefault="00BA5120" w:rsidP="00AC0104"/>
    <w:tbl>
      <w:tblPr>
        <w:tblStyle w:val="aa"/>
        <w:tblW w:w="8842" w:type="dxa"/>
        <w:jc w:val="center"/>
        <w:tblLayout w:type="fixed"/>
        <w:tblLook w:val="04A0" w:firstRow="1" w:lastRow="0" w:firstColumn="1" w:lastColumn="0" w:noHBand="0" w:noVBand="1"/>
      </w:tblPr>
      <w:tblGrid>
        <w:gridCol w:w="8842"/>
      </w:tblGrid>
      <w:tr w:rsidR="00AC0104" w:rsidTr="00CB56FE">
        <w:trPr>
          <w:jc w:val="center"/>
        </w:trPr>
        <w:tc>
          <w:tcPr>
            <w:tcW w:w="8842" w:type="dxa"/>
          </w:tcPr>
          <w:p w:rsidR="00AC0104" w:rsidRDefault="00AC0104" w:rsidP="00CA1046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1" w:name="_Toc37336998"/>
            <w:r w:rsidRPr="00CA1046">
              <w:rPr>
                <w:rFonts w:ascii="楷体" w:eastAsia="楷体" w:hAnsi="楷体" w:hint="eastAsia"/>
                <w:sz w:val="21"/>
                <w:szCs w:val="21"/>
              </w:rPr>
              <w:lastRenderedPageBreak/>
              <w:t xml:space="preserve">图表 </w:t>
            </w:r>
            <w:r w:rsidRPr="00CA1046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CA1046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CA1046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CA1046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CA1046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11</w:t>
            </w:r>
            <w:r w:rsidRPr="00CA1046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CA104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CA1046">
              <w:rPr>
                <w:rFonts w:ascii="楷体" w:eastAsia="楷体" w:hAnsi="楷体" w:hint="eastAsia"/>
                <w:sz w:val="21"/>
                <w:szCs w:val="21"/>
              </w:rPr>
              <w:t>电解铝生产成本及盈利变化</w:t>
            </w:r>
            <w:bookmarkEnd w:id="21"/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Default="00C45076" w:rsidP="00CB56FE">
            <w:pPr>
              <w:pStyle w:val="Defaul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 wp14:anchorId="1E8CF1DB">
                  <wp:extent cx="4578350" cy="27432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rPr>
          <w:jc w:val="center"/>
        </w:trPr>
        <w:tc>
          <w:tcPr>
            <w:tcW w:w="8842" w:type="dxa"/>
          </w:tcPr>
          <w:p w:rsidR="00AC0104" w:rsidRPr="00CA1046" w:rsidRDefault="00AC0104" w:rsidP="00CA1046">
            <w:pPr>
              <w:pStyle w:val="ab"/>
              <w:rPr>
                <w:rFonts w:ascii="楷体" w:eastAsia="楷体" w:hAnsi="楷体"/>
                <w:sz w:val="21"/>
                <w:szCs w:val="21"/>
              </w:rPr>
            </w:pPr>
            <w:r w:rsidRPr="00CA1046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AC0104" w:rsidRPr="00964E0C" w:rsidTr="00CB56FE">
        <w:trPr>
          <w:jc w:val="center"/>
        </w:trPr>
        <w:tc>
          <w:tcPr>
            <w:tcW w:w="8842" w:type="dxa"/>
          </w:tcPr>
          <w:p w:rsidR="00AC0104" w:rsidRDefault="0011417F" w:rsidP="00CA1046">
            <w:pPr>
              <w:spacing w:line="360" w:lineRule="auto"/>
              <w:ind w:firstLineChars="200" w:firstLine="400"/>
              <w:rPr>
                <w:rFonts w:ascii="楷体" w:eastAsia="楷体" w:hAnsi="楷体"/>
                <w:color w:val="000000"/>
              </w:rPr>
            </w:pPr>
            <w:r w:rsidRPr="0011417F">
              <w:rPr>
                <w:rFonts w:ascii="楷体" w:eastAsia="楷体" w:hAnsi="楷体" w:hint="eastAsia"/>
                <w:color w:val="000000"/>
              </w:rPr>
              <w:t>5月，电解</w:t>
            </w:r>
            <w:proofErr w:type="gramStart"/>
            <w:r w:rsidRPr="0011417F">
              <w:rPr>
                <w:rFonts w:ascii="楷体" w:eastAsia="楷体" w:hAnsi="楷体" w:hint="eastAsia"/>
                <w:color w:val="000000"/>
              </w:rPr>
              <w:t>铝平均</w:t>
            </w:r>
            <w:proofErr w:type="gramEnd"/>
            <w:r w:rsidRPr="0011417F">
              <w:rPr>
                <w:rFonts w:ascii="楷体" w:eastAsia="楷体" w:hAnsi="楷体" w:hint="eastAsia"/>
                <w:color w:val="000000"/>
              </w:rPr>
              <w:t>生产成本为13629.17元/吨，较上月提高140.81元/吨,或1.04%。2020年同期电解铝生产成本为13115.84元/吨。本月电解铝生产成本处于5年同期的第3高位。电解铝盈利平均水平为5632.08元/吨，较上月提高1175.20元/吨,或26.37%。2020年同期电解铝盈利水平为71.81元/吨。本月电解铝盈利水平处于近5年同期的最高位。</w:t>
            </w:r>
          </w:p>
          <w:p w:rsidR="00353B39" w:rsidRPr="00633DDC" w:rsidRDefault="00353B39" w:rsidP="006D3D46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3D46">
              <w:rPr>
                <w:rFonts w:ascii="楷体" w:eastAsia="楷体" w:hAnsi="楷体" w:hint="eastAsia"/>
                <w:color w:val="000000"/>
              </w:rPr>
              <w:t>产量方面，国家统计局数据显示，4月，我国电解铝产量为335万吨，环比增加2.26%,同比增加12.40%，同比增速比去年提高10.9个百分点。1-4月我国电解铝累计产量为1302万吨，同比增加9.60%，同比增速比去年提高7.2个百分点。由于今年电解铝行业普遍处于亏损状态，导致我国电解铝产量同比增速放缓。</w:t>
            </w:r>
          </w:p>
        </w:tc>
      </w:tr>
    </w:tbl>
    <w:p w:rsidR="00AC0104" w:rsidRDefault="00AC0104" w:rsidP="00AC0104"/>
    <w:p w:rsidR="00AC0104" w:rsidRDefault="00AC0104" w:rsidP="00AC0104"/>
    <w:p w:rsidR="00AC0104" w:rsidRDefault="00AC0104" w:rsidP="00AC0104"/>
    <w:p w:rsidR="00AC0104" w:rsidRDefault="00AC0104" w:rsidP="00AC0104"/>
    <w:p w:rsidR="00AC0104" w:rsidRDefault="00AC0104" w:rsidP="00AC0104"/>
    <w:tbl>
      <w:tblPr>
        <w:tblStyle w:val="aa"/>
        <w:tblpPr w:leftFromText="180" w:rightFromText="180" w:vertAnchor="text" w:horzAnchor="margin" w:tblpXSpec="center" w:tblpYSpec="center"/>
        <w:tblW w:w="8823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AC0104" w:rsidTr="00CB56FE">
        <w:tc>
          <w:tcPr>
            <w:tcW w:w="8823" w:type="dxa"/>
          </w:tcPr>
          <w:p w:rsidR="00AC0104" w:rsidRPr="00F36C6B" w:rsidRDefault="00AC0104" w:rsidP="00BA2E21">
            <w:pPr>
              <w:pStyle w:val="1"/>
              <w:outlineLvl w:val="0"/>
              <w:rPr>
                <w:rFonts w:asciiTheme="minorEastAsia" w:eastAsiaTheme="minorEastAsia" w:hAnsiTheme="minorEastAsia"/>
                <w:b w:val="0"/>
              </w:rPr>
            </w:pPr>
            <w:bookmarkStart w:id="22" w:name="_Toc62832739"/>
            <w:bookmarkStart w:id="23" w:name="_Toc73104327"/>
            <w:r w:rsidRPr="00BA2E21">
              <w:rPr>
                <w:rFonts w:ascii="楷体" w:eastAsia="楷体" w:hAnsi="楷体" w:cs="宋体" w:hint="eastAsia"/>
                <w:sz w:val="30"/>
                <w:szCs w:val="30"/>
              </w:rPr>
              <w:lastRenderedPageBreak/>
              <w:t>四、库存情况</w:t>
            </w:r>
            <w:bookmarkEnd w:id="22"/>
            <w:bookmarkEnd w:id="23"/>
          </w:p>
        </w:tc>
      </w:tr>
      <w:tr w:rsidR="00AC0104" w:rsidTr="00CB56FE">
        <w:tc>
          <w:tcPr>
            <w:tcW w:w="8823" w:type="dxa"/>
          </w:tcPr>
          <w:p w:rsidR="00AC0104" w:rsidRDefault="00AC0104" w:rsidP="00BA2E21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4" w:name="_Toc37336999"/>
            <w:r w:rsidRPr="00BA2E21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BA2E21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BA2E21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BA2E21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BA2E21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BA2E21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12</w:t>
            </w:r>
            <w:r w:rsidRPr="00BA2E21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BA2E21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BA2E21">
              <w:rPr>
                <w:rFonts w:ascii="楷体" w:eastAsia="楷体" w:hAnsi="楷体" w:hint="eastAsia"/>
                <w:sz w:val="21"/>
                <w:szCs w:val="21"/>
              </w:rPr>
              <w:t>上期所库存走势情况</w:t>
            </w:r>
            <w:bookmarkEnd w:id="24"/>
          </w:p>
        </w:tc>
      </w:tr>
      <w:tr w:rsidR="00AC0104" w:rsidTr="00CB56FE">
        <w:tc>
          <w:tcPr>
            <w:tcW w:w="8823" w:type="dxa"/>
          </w:tcPr>
          <w:p w:rsidR="00AC0104" w:rsidRDefault="00AC0104" w:rsidP="00CB56FE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0D31FE" wp14:editId="6343A9A0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297180</wp:posOffset>
                      </wp:positionV>
                      <wp:extent cx="962025" cy="904875"/>
                      <wp:effectExtent l="0" t="0" r="28575" b="2857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1DAA0" id="矩形 25" o:spid="_x0000_s1026" style="position:absolute;left:0;text-align:left;margin-left:172.1pt;margin-top:23.4pt;width:75.7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" filled="f" strokecolor="red" strokeweight=".25pt"/>
                  </w:pict>
                </mc:Fallback>
              </mc:AlternateContent>
            </w:r>
            <w:r w:rsidR="00744FA3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3BBCBF92">
                  <wp:extent cx="4572635" cy="2334895"/>
                  <wp:effectExtent l="0" t="0" r="0" b="825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2334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c>
          <w:tcPr>
            <w:tcW w:w="8823" w:type="dxa"/>
          </w:tcPr>
          <w:p w:rsidR="00AC0104" w:rsidRPr="00BA2E21" w:rsidRDefault="00AC0104" w:rsidP="00BA2E21">
            <w:pPr>
              <w:pStyle w:val="ab"/>
              <w:rPr>
                <w:rFonts w:ascii="楷体" w:eastAsia="楷体" w:hAnsi="楷体"/>
                <w:sz w:val="21"/>
                <w:szCs w:val="21"/>
              </w:rPr>
            </w:pPr>
            <w:r w:rsidRPr="00BA2E21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AC0104" w:rsidTr="00CB56FE">
        <w:tc>
          <w:tcPr>
            <w:tcW w:w="8823" w:type="dxa"/>
          </w:tcPr>
          <w:p w:rsidR="00AC0104" w:rsidRPr="00851816" w:rsidRDefault="001954E5" w:rsidP="00135030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54E5">
              <w:rPr>
                <w:rFonts w:ascii="楷体" w:eastAsia="楷体" w:hAnsi="楷体" w:hint="eastAsia"/>
                <w:color w:val="000000"/>
              </w:rPr>
              <w:t>5月，上期所期货库存为146829吨，较上月增加5922吨，或4.20%，2020年同期期货库存为112165吨。本月期货库存处于5年同期的第</w:t>
            </w:r>
            <w:r w:rsidR="00F87F75">
              <w:rPr>
                <w:rFonts w:ascii="楷体" w:eastAsia="楷体" w:hAnsi="楷体" w:hint="eastAsia"/>
                <w:color w:val="000000"/>
              </w:rPr>
              <w:t>2低</w:t>
            </w:r>
            <w:r w:rsidRPr="001954E5">
              <w:rPr>
                <w:rFonts w:ascii="楷体" w:eastAsia="楷体" w:hAnsi="楷体" w:hint="eastAsia"/>
                <w:color w:val="000000"/>
              </w:rPr>
              <w:t>位。</w:t>
            </w:r>
            <w:r w:rsidR="00135030" w:rsidRPr="00135030">
              <w:rPr>
                <w:rFonts w:ascii="楷体" w:eastAsia="楷体" w:hAnsi="楷体" w:hint="eastAsia"/>
                <w:color w:val="000000"/>
              </w:rPr>
              <w:t>库存小计为363929吨，较上月增加7320吨，或2.05%，2020年同期库存小计为296305吨。本月库存小计处于5年同期的第</w:t>
            </w:r>
            <w:r w:rsidR="00135030">
              <w:rPr>
                <w:rFonts w:ascii="楷体" w:eastAsia="楷体" w:hAnsi="楷体" w:hint="eastAsia"/>
                <w:color w:val="000000"/>
              </w:rPr>
              <w:t>2低</w:t>
            </w:r>
            <w:r w:rsidR="00135030" w:rsidRPr="00135030">
              <w:rPr>
                <w:rFonts w:ascii="楷体" w:eastAsia="楷体" w:hAnsi="楷体" w:hint="eastAsia"/>
                <w:color w:val="000000"/>
              </w:rPr>
              <w:t>位。</w:t>
            </w:r>
          </w:p>
        </w:tc>
      </w:tr>
      <w:tr w:rsidR="00DF68A8" w:rsidTr="00CB56FE">
        <w:tc>
          <w:tcPr>
            <w:tcW w:w="8823" w:type="dxa"/>
          </w:tcPr>
          <w:p w:rsidR="00DF68A8" w:rsidRPr="00BA2E21" w:rsidRDefault="00C670D9" w:rsidP="00C670D9">
            <w:pPr>
              <w:pStyle w:val="ab"/>
              <w:rPr>
                <w:rFonts w:ascii="楷体" w:eastAsia="楷体" w:hAnsi="楷体"/>
                <w:color w:val="000000"/>
              </w:rPr>
            </w:pPr>
            <w:r w:rsidRPr="00C670D9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C670D9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C670D9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C670D9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C670D9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C670D9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>
              <w:rPr>
                <w:rFonts w:ascii="楷体" w:eastAsia="楷体" w:hAnsi="楷体"/>
                <w:noProof/>
                <w:sz w:val="21"/>
                <w:szCs w:val="21"/>
              </w:rPr>
              <w:t>13</w:t>
            </w:r>
            <w:r w:rsidRPr="00C670D9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C670D9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C670D9">
              <w:rPr>
                <w:rFonts w:ascii="楷体" w:eastAsia="楷体" w:hAnsi="楷体" w:hint="eastAsia"/>
                <w:sz w:val="21"/>
                <w:szCs w:val="21"/>
              </w:rPr>
              <w:t>SMM社会库存走势</w:t>
            </w:r>
          </w:p>
        </w:tc>
      </w:tr>
      <w:tr w:rsidR="00AC0104" w:rsidTr="00CB56FE">
        <w:tc>
          <w:tcPr>
            <w:tcW w:w="8823" w:type="dxa"/>
          </w:tcPr>
          <w:p w:rsidR="00AC0104" w:rsidRPr="00851816" w:rsidRDefault="004E3F02" w:rsidP="00CB56FE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 wp14:anchorId="78CC2A42">
                  <wp:extent cx="5139690" cy="2749550"/>
                  <wp:effectExtent l="0" t="0" r="381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690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c>
          <w:tcPr>
            <w:tcW w:w="8823" w:type="dxa"/>
          </w:tcPr>
          <w:p w:rsidR="00AC0104" w:rsidRPr="007D0817" w:rsidRDefault="00AC0104" w:rsidP="007D0817">
            <w:pPr>
              <w:pStyle w:val="ab"/>
              <w:rPr>
                <w:rFonts w:ascii="楷体" w:eastAsia="楷体" w:hAnsi="楷体"/>
                <w:sz w:val="21"/>
                <w:szCs w:val="21"/>
              </w:rPr>
            </w:pPr>
            <w:r w:rsidRPr="007D0817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AC0104" w:rsidTr="00CB56FE">
        <w:tc>
          <w:tcPr>
            <w:tcW w:w="8823" w:type="dxa"/>
          </w:tcPr>
          <w:p w:rsidR="00AC0104" w:rsidRPr="009D67D6" w:rsidRDefault="009E31CD" w:rsidP="00F134AB">
            <w:pPr>
              <w:spacing w:line="360" w:lineRule="auto"/>
              <w:ind w:firstLineChars="200" w:firstLine="400"/>
              <w:rPr>
                <w:rFonts w:asciiTheme="minorEastAsia" w:hAnsiTheme="minorEastAsia"/>
                <w:szCs w:val="21"/>
              </w:rPr>
            </w:pPr>
            <w:r w:rsidRPr="009E31CD">
              <w:rPr>
                <w:rFonts w:ascii="楷体" w:eastAsia="楷体" w:hAnsi="楷体" w:hint="eastAsia"/>
                <w:color w:val="000000"/>
              </w:rPr>
              <w:t>社会库存方面，上海有色</w:t>
            </w:r>
            <w:proofErr w:type="gramStart"/>
            <w:r w:rsidRPr="009E31CD">
              <w:rPr>
                <w:rFonts w:ascii="楷体" w:eastAsia="楷体" w:hAnsi="楷体" w:hint="eastAsia"/>
                <w:color w:val="000000"/>
              </w:rPr>
              <w:t>网社会</w:t>
            </w:r>
            <w:proofErr w:type="gramEnd"/>
            <w:r w:rsidRPr="009E31CD">
              <w:rPr>
                <w:rFonts w:ascii="楷体" w:eastAsia="楷体" w:hAnsi="楷体" w:hint="eastAsia"/>
                <w:color w:val="000000"/>
              </w:rPr>
              <w:t>库存为96.2万吨，较上月减少15.30万吨，或13.72%。2020年同期社会库存为89.3万吨。</w:t>
            </w:r>
            <w:r w:rsidR="000706C6">
              <w:rPr>
                <w:rFonts w:ascii="楷体" w:eastAsia="楷体" w:hAnsi="楷体" w:hint="eastAsia"/>
                <w:color w:val="000000"/>
              </w:rPr>
              <w:t>社会</w:t>
            </w:r>
            <w:r w:rsidR="008D60C4">
              <w:rPr>
                <w:rFonts w:ascii="楷体" w:eastAsia="楷体" w:hAnsi="楷体" w:hint="eastAsia"/>
                <w:color w:val="000000"/>
              </w:rPr>
              <w:t>库存持续去化，说明需求表现良好，利好铝价。</w:t>
            </w:r>
          </w:p>
        </w:tc>
      </w:tr>
    </w:tbl>
    <w:p w:rsidR="00AC0104" w:rsidRDefault="00AC0104" w:rsidP="00AC0104">
      <w:pPr>
        <w:spacing w:line="360" w:lineRule="auto"/>
        <w:rPr>
          <w:rFonts w:ascii="宋体" w:hAnsi="宋体"/>
          <w:b/>
          <w:bCs/>
        </w:rPr>
      </w:pPr>
    </w:p>
    <w:p w:rsidR="00AC0104" w:rsidRPr="00091829" w:rsidRDefault="00AC0104" w:rsidP="00AC0104">
      <w:pPr>
        <w:spacing w:line="360" w:lineRule="auto"/>
        <w:rPr>
          <w:rFonts w:ascii="宋体" w:hAnsi="宋体"/>
          <w:b/>
          <w:bCs/>
        </w:rPr>
      </w:pPr>
    </w:p>
    <w:tbl>
      <w:tblPr>
        <w:tblStyle w:val="aa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88"/>
      </w:tblGrid>
      <w:tr w:rsidR="00AC0104" w:rsidTr="00CB56FE">
        <w:tc>
          <w:tcPr>
            <w:tcW w:w="8788" w:type="dxa"/>
          </w:tcPr>
          <w:p w:rsidR="00AC0104" w:rsidRPr="009064D9" w:rsidRDefault="00AC0104" w:rsidP="00262E43">
            <w:pPr>
              <w:pStyle w:val="1"/>
              <w:outlineLvl w:val="0"/>
              <w:rPr>
                <w:rFonts w:asciiTheme="minorEastAsia" w:hAnsiTheme="minorEastAsia"/>
                <w:sz w:val="18"/>
                <w:szCs w:val="18"/>
              </w:rPr>
            </w:pPr>
            <w:bookmarkStart w:id="25" w:name="_Toc62832740"/>
            <w:bookmarkStart w:id="26" w:name="_Toc73104328"/>
            <w:r w:rsidRPr="00262E43">
              <w:rPr>
                <w:rFonts w:ascii="楷体" w:eastAsia="楷体" w:hAnsi="楷体" w:cs="宋体" w:hint="eastAsia"/>
                <w:sz w:val="30"/>
                <w:szCs w:val="30"/>
              </w:rPr>
              <w:lastRenderedPageBreak/>
              <w:t>五、出口分析</w:t>
            </w:r>
            <w:bookmarkEnd w:id="25"/>
            <w:bookmarkEnd w:id="26"/>
          </w:p>
        </w:tc>
      </w:tr>
      <w:tr w:rsidR="00AC0104" w:rsidTr="00CB56FE">
        <w:tc>
          <w:tcPr>
            <w:tcW w:w="8788" w:type="dxa"/>
          </w:tcPr>
          <w:p w:rsidR="00AC0104" w:rsidRDefault="00262E43" w:rsidP="00262E43">
            <w:pPr>
              <w:pStyle w:val="ab"/>
              <w:rPr>
                <w:rFonts w:asciiTheme="minorEastAsia" w:hAnsiTheme="minorEastAsia"/>
                <w:color w:val="000000"/>
                <w:szCs w:val="21"/>
              </w:rPr>
            </w:pPr>
            <w:r w:rsidRPr="00262E43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262E43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262E43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262E43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262E43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262E43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Pr="00262E43">
              <w:rPr>
                <w:rFonts w:ascii="楷体" w:eastAsia="楷体" w:hAnsi="楷体"/>
                <w:sz w:val="21"/>
                <w:szCs w:val="21"/>
              </w:rPr>
              <w:t>14</w:t>
            </w:r>
            <w:r w:rsidRPr="00262E43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262E43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262E43">
              <w:rPr>
                <w:rFonts w:ascii="楷体" w:eastAsia="楷体" w:hAnsi="楷体" w:hint="eastAsia"/>
                <w:sz w:val="21"/>
                <w:szCs w:val="21"/>
              </w:rPr>
              <w:t>沪</w:t>
            </w:r>
            <w:proofErr w:type="gramStart"/>
            <w:r w:rsidRPr="00262E43">
              <w:rPr>
                <w:rFonts w:ascii="楷体" w:eastAsia="楷体" w:hAnsi="楷体" w:hint="eastAsia"/>
                <w:sz w:val="21"/>
                <w:szCs w:val="21"/>
              </w:rPr>
              <w:t>伦比值走势</w:t>
            </w:r>
            <w:proofErr w:type="gramEnd"/>
            <w:r w:rsidRPr="00262E43">
              <w:rPr>
                <w:rFonts w:ascii="楷体" w:eastAsia="楷体" w:hAnsi="楷体" w:hint="eastAsia"/>
                <w:sz w:val="21"/>
                <w:szCs w:val="21"/>
              </w:rPr>
              <w:t>图</w:t>
            </w:r>
          </w:p>
        </w:tc>
      </w:tr>
      <w:tr w:rsidR="00AC0104" w:rsidTr="00CB56FE">
        <w:tc>
          <w:tcPr>
            <w:tcW w:w="8788" w:type="dxa"/>
          </w:tcPr>
          <w:p w:rsidR="00AC0104" w:rsidRDefault="00157666" w:rsidP="00CB56FE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noProof/>
                <w:color w:val="000000"/>
                <w:szCs w:val="21"/>
              </w:rPr>
              <w:drawing>
                <wp:inline distT="0" distB="0" distL="0" distR="0" wp14:anchorId="21CB6DB9">
                  <wp:extent cx="4730750" cy="305435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0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c>
          <w:tcPr>
            <w:tcW w:w="8788" w:type="dxa"/>
          </w:tcPr>
          <w:p w:rsidR="00AC0104" w:rsidRPr="00091DEF" w:rsidRDefault="00AC0104" w:rsidP="00091DEF">
            <w:pPr>
              <w:pStyle w:val="ab"/>
              <w:rPr>
                <w:rFonts w:ascii="楷体" w:eastAsia="楷体" w:hAnsi="楷体"/>
                <w:sz w:val="21"/>
                <w:szCs w:val="21"/>
              </w:rPr>
            </w:pPr>
            <w:r w:rsidRPr="00091DEF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AC0104" w:rsidTr="00CB56FE">
        <w:tc>
          <w:tcPr>
            <w:tcW w:w="8788" w:type="dxa"/>
          </w:tcPr>
          <w:p w:rsidR="00AC0104" w:rsidRPr="005748F7" w:rsidRDefault="00071B24" w:rsidP="00091DEF">
            <w:pPr>
              <w:spacing w:line="360" w:lineRule="auto"/>
              <w:ind w:firstLineChars="200" w:firstLine="400"/>
              <w:rPr>
                <w:rFonts w:asciiTheme="minorEastAsia" w:hAnsiTheme="minorEastAsia"/>
                <w:szCs w:val="21"/>
              </w:rPr>
            </w:pPr>
            <w:r w:rsidRPr="00071B24">
              <w:rPr>
                <w:rFonts w:ascii="楷体" w:eastAsia="楷体" w:hAnsi="楷体" w:hint="eastAsia"/>
                <w:color w:val="000000"/>
              </w:rPr>
              <w:t>5月，沪</w:t>
            </w:r>
            <w:proofErr w:type="gramStart"/>
            <w:r w:rsidRPr="00071B24">
              <w:rPr>
                <w:rFonts w:ascii="楷体" w:eastAsia="楷体" w:hAnsi="楷体" w:hint="eastAsia"/>
                <w:color w:val="000000"/>
              </w:rPr>
              <w:t>伦比值</w:t>
            </w:r>
            <w:proofErr w:type="gramEnd"/>
            <w:r w:rsidRPr="00071B24">
              <w:rPr>
                <w:rFonts w:ascii="楷体" w:eastAsia="楷体" w:hAnsi="楷体" w:hint="eastAsia"/>
                <w:color w:val="000000"/>
              </w:rPr>
              <w:t>均值为7.74，较上月提高0.10或1.33%。2020年同期沪</w:t>
            </w:r>
            <w:proofErr w:type="gramStart"/>
            <w:r w:rsidRPr="00071B24">
              <w:rPr>
                <w:rFonts w:ascii="楷体" w:eastAsia="楷体" w:hAnsi="楷体" w:hint="eastAsia"/>
                <w:color w:val="000000"/>
              </w:rPr>
              <w:t>伦比值</w:t>
            </w:r>
            <w:proofErr w:type="gramEnd"/>
            <w:r w:rsidRPr="00071B24">
              <w:rPr>
                <w:rFonts w:ascii="楷体" w:eastAsia="楷体" w:hAnsi="楷体" w:hint="eastAsia"/>
                <w:color w:val="000000"/>
              </w:rPr>
              <w:t>均值为8.49。本月沪</w:t>
            </w:r>
            <w:proofErr w:type="gramStart"/>
            <w:r w:rsidRPr="00071B24">
              <w:rPr>
                <w:rFonts w:ascii="楷体" w:eastAsia="楷体" w:hAnsi="楷体" w:hint="eastAsia"/>
                <w:color w:val="000000"/>
              </w:rPr>
              <w:t>伦比值</w:t>
            </w:r>
            <w:proofErr w:type="gramEnd"/>
            <w:r w:rsidRPr="00071B24">
              <w:rPr>
                <w:rFonts w:ascii="楷体" w:eastAsia="楷体" w:hAnsi="楷体" w:hint="eastAsia"/>
                <w:color w:val="000000"/>
              </w:rPr>
              <w:t>均值于5年同期的第3高位。</w:t>
            </w:r>
          </w:p>
        </w:tc>
      </w:tr>
      <w:tr w:rsidR="00AC0104" w:rsidTr="00CB56FE">
        <w:tc>
          <w:tcPr>
            <w:tcW w:w="8788" w:type="dxa"/>
          </w:tcPr>
          <w:p w:rsidR="00AC0104" w:rsidRDefault="00AC0104" w:rsidP="00F61415">
            <w:pPr>
              <w:pStyle w:val="ab"/>
              <w:rPr>
                <w:rFonts w:asciiTheme="minorEastAsia" w:hAnsiTheme="minorEastAsia"/>
                <w:sz w:val="18"/>
                <w:szCs w:val="18"/>
              </w:rPr>
            </w:pPr>
            <w:bookmarkStart w:id="27" w:name="_Toc37337000"/>
            <w:r w:rsidRPr="00F61415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F61415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F61415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F61415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F61415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F61415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 w:rsidRPr="00F61415">
              <w:rPr>
                <w:rFonts w:ascii="楷体" w:eastAsia="楷体" w:hAnsi="楷体"/>
                <w:sz w:val="21"/>
                <w:szCs w:val="21"/>
              </w:rPr>
              <w:t>15</w:t>
            </w:r>
            <w:r w:rsidRPr="00F61415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F61415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proofErr w:type="gramStart"/>
            <w:r w:rsidRPr="00F61415">
              <w:rPr>
                <w:rFonts w:ascii="楷体" w:eastAsia="楷体" w:hAnsi="楷体" w:hint="eastAsia"/>
                <w:sz w:val="21"/>
                <w:szCs w:val="21"/>
              </w:rPr>
              <w:t>未段扎的</w:t>
            </w:r>
            <w:proofErr w:type="gramEnd"/>
            <w:r w:rsidRPr="00F61415">
              <w:rPr>
                <w:rFonts w:ascii="楷体" w:eastAsia="楷体" w:hAnsi="楷体" w:hint="eastAsia"/>
                <w:sz w:val="21"/>
                <w:szCs w:val="21"/>
              </w:rPr>
              <w:t>铝及铝材出口</w:t>
            </w:r>
            <w:bookmarkEnd w:id="27"/>
          </w:p>
        </w:tc>
      </w:tr>
      <w:tr w:rsidR="00AC0104" w:rsidTr="00CB56FE">
        <w:tc>
          <w:tcPr>
            <w:tcW w:w="8788" w:type="dxa"/>
          </w:tcPr>
          <w:p w:rsidR="00AC0104" w:rsidRDefault="008F545E" w:rsidP="00CB56FE">
            <w:pPr>
              <w:spacing w:line="360" w:lineRule="auto"/>
              <w:ind w:right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w:drawing>
                <wp:inline distT="0" distB="0" distL="0" distR="0" wp14:anchorId="7BFC43E6">
                  <wp:extent cx="5343525" cy="2749550"/>
                  <wp:effectExtent l="0" t="0" r="9525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CB56FE">
        <w:tc>
          <w:tcPr>
            <w:tcW w:w="8788" w:type="dxa"/>
          </w:tcPr>
          <w:p w:rsidR="00AC0104" w:rsidRPr="00091DEF" w:rsidRDefault="00AC0104" w:rsidP="00091DEF">
            <w:pPr>
              <w:pStyle w:val="ab"/>
              <w:rPr>
                <w:rFonts w:ascii="楷体" w:eastAsia="楷体" w:hAnsi="楷体"/>
                <w:sz w:val="21"/>
                <w:szCs w:val="21"/>
              </w:rPr>
            </w:pPr>
            <w:r w:rsidRPr="00091DEF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</w:tbl>
    <w:p w:rsidR="002E4FA7" w:rsidRDefault="002E4FA7"/>
    <w:p w:rsidR="002E4FA7" w:rsidRDefault="002E4FA7"/>
    <w:p w:rsidR="002E4FA7" w:rsidRDefault="002E4FA7"/>
    <w:p w:rsidR="002E4FA7" w:rsidRDefault="002E4FA7"/>
    <w:tbl>
      <w:tblPr>
        <w:tblStyle w:val="aa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88"/>
      </w:tblGrid>
      <w:tr w:rsidR="00AC0104" w:rsidRPr="00DD50CA" w:rsidTr="00CB56FE">
        <w:tc>
          <w:tcPr>
            <w:tcW w:w="8788" w:type="dxa"/>
          </w:tcPr>
          <w:p w:rsidR="00B334D4" w:rsidRDefault="00423497" w:rsidP="00091DEF">
            <w:pPr>
              <w:spacing w:line="360" w:lineRule="auto"/>
              <w:ind w:firstLineChars="200" w:firstLine="400"/>
              <w:rPr>
                <w:rFonts w:ascii="楷体" w:eastAsia="楷体" w:hAnsi="楷体"/>
                <w:color w:val="000000"/>
              </w:rPr>
            </w:pPr>
            <w:r w:rsidRPr="00423497">
              <w:rPr>
                <w:rFonts w:ascii="楷体" w:eastAsia="楷体" w:hAnsi="楷体" w:hint="eastAsia"/>
                <w:color w:val="000000"/>
              </w:rPr>
              <w:lastRenderedPageBreak/>
              <w:t>5月，我国铝型材出口成本为19348.18元/吨，较上月上涨1145.65元/吨，或6.29%。我国铝型材平均利润为-409.52元/吨，较上月下跌767.89元/吨，或214.27%。</w:t>
            </w:r>
          </w:p>
          <w:p w:rsidR="00AC0104" w:rsidRDefault="00B334D4" w:rsidP="00091DEF">
            <w:pPr>
              <w:spacing w:line="360" w:lineRule="auto"/>
              <w:ind w:firstLineChars="200" w:firstLine="400"/>
              <w:rPr>
                <w:rFonts w:ascii="楷体" w:eastAsia="楷体" w:hAnsi="楷体"/>
                <w:color w:val="000000"/>
              </w:rPr>
            </w:pPr>
            <w:r w:rsidRPr="00B334D4">
              <w:rPr>
                <w:rFonts w:ascii="楷体" w:eastAsia="楷体" w:hAnsi="楷体" w:hint="eastAsia"/>
                <w:color w:val="000000"/>
              </w:rPr>
              <w:t>根据海关统计的数据，4月，我国</w:t>
            </w:r>
            <w:proofErr w:type="gramStart"/>
            <w:r w:rsidRPr="00B334D4">
              <w:rPr>
                <w:rFonts w:ascii="楷体" w:eastAsia="楷体" w:hAnsi="楷体" w:hint="eastAsia"/>
                <w:color w:val="000000"/>
              </w:rPr>
              <w:t>未段扎的</w:t>
            </w:r>
            <w:proofErr w:type="gramEnd"/>
            <w:r w:rsidRPr="00B334D4">
              <w:rPr>
                <w:rFonts w:ascii="楷体" w:eastAsia="楷体" w:hAnsi="楷体" w:hint="eastAsia"/>
                <w:color w:val="000000"/>
              </w:rPr>
              <w:t>铝及铝材出口量为437285吨，比上个月减少6199吨，同比增加5.80%，同比增速比去年提高21.70个百分点。1-4月我国</w:t>
            </w:r>
            <w:proofErr w:type="gramStart"/>
            <w:r w:rsidRPr="00B334D4">
              <w:rPr>
                <w:rFonts w:ascii="楷体" w:eastAsia="楷体" w:hAnsi="楷体" w:hint="eastAsia"/>
                <w:color w:val="000000"/>
              </w:rPr>
              <w:t>未段扎的</w:t>
            </w:r>
            <w:proofErr w:type="gramEnd"/>
            <w:r w:rsidRPr="00B334D4">
              <w:rPr>
                <w:rFonts w:ascii="楷体" w:eastAsia="楷体" w:hAnsi="楷体" w:hint="eastAsia"/>
                <w:color w:val="000000"/>
              </w:rPr>
              <w:t>铝及铝材累计出口量为1722690吨，同比增加9.70%，同比增速比去年降低16.1个百分点。</w:t>
            </w:r>
          </w:p>
          <w:p w:rsidR="00A514CD" w:rsidRDefault="00A514CD" w:rsidP="00091DEF">
            <w:pPr>
              <w:spacing w:line="360" w:lineRule="auto"/>
              <w:ind w:firstLineChars="200" w:firstLine="400"/>
              <w:rPr>
                <w:rFonts w:ascii="楷体" w:eastAsia="楷体" w:hAnsi="楷体"/>
                <w:color w:val="000000"/>
              </w:rPr>
            </w:pPr>
            <w:r w:rsidRPr="00EE4169">
              <w:rPr>
                <w:rFonts w:ascii="楷体" w:eastAsia="楷体" w:hAnsi="楷体" w:hint="eastAsia"/>
                <w:color w:val="000000"/>
              </w:rPr>
              <w:t>车市方面，4月，我国汽车产量为227.3万辆，月环比减少24.4万辆或-9.69%，同比增加6.80%，增速比去年同期增加1.7个百分点。1-4月我国汽车累计产量为865.8万辆，同比增加53.40%，累计同比增速比去年提高85.7个百分点。</w:t>
            </w:r>
          </w:p>
          <w:p w:rsidR="00787EAE" w:rsidRDefault="00787EAE" w:rsidP="00091DEF">
            <w:pPr>
              <w:spacing w:line="360" w:lineRule="auto"/>
              <w:ind w:firstLineChars="200" w:firstLine="400"/>
              <w:rPr>
                <w:rFonts w:ascii="楷体" w:eastAsia="楷体" w:hAnsi="楷体"/>
                <w:color w:val="000000"/>
              </w:rPr>
            </w:pPr>
            <w:r w:rsidRPr="00787EAE">
              <w:rPr>
                <w:rFonts w:ascii="楷体" w:eastAsia="楷体" w:hAnsi="楷体" w:hint="eastAsia"/>
                <w:color w:val="000000"/>
              </w:rPr>
              <w:t>1-4月，房屋竣工面积为50305.004万平方米，同比增加48.10%，同比增速比1-3月下降15.70个百分点。比去年同期同比增速提高67.4个百分点。</w:t>
            </w:r>
          </w:p>
          <w:p w:rsidR="00F31B22" w:rsidRPr="007939BD" w:rsidRDefault="00F31B22" w:rsidP="00091DEF">
            <w:pPr>
              <w:spacing w:line="360" w:lineRule="auto"/>
              <w:ind w:firstLineChars="200" w:firstLine="400"/>
              <w:rPr>
                <w:rFonts w:asciiTheme="minorEastAsia" w:hAnsiTheme="minorEastAsia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</w:rPr>
              <w:t>综合来看，我国下游需求尚可，提振铝价。</w:t>
            </w:r>
          </w:p>
        </w:tc>
      </w:tr>
    </w:tbl>
    <w:p w:rsidR="00AC0104" w:rsidRDefault="00AC0104" w:rsidP="00AC0104">
      <w:pPr>
        <w:pStyle w:val="Default"/>
        <w:spacing w:line="360" w:lineRule="auto"/>
        <w:rPr>
          <w:rFonts w:asciiTheme="minorEastAsia" w:eastAsiaTheme="minorEastAsia" w:hAnsiTheme="minorEastAsia"/>
          <w:b/>
        </w:rPr>
      </w:pPr>
    </w:p>
    <w:tbl>
      <w:tblPr>
        <w:tblStyle w:val="aa"/>
        <w:tblpPr w:leftFromText="180" w:rightFromText="180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C0104" w:rsidTr="00F61415">
        <w:tc>
          <w:tcPr>
            <w:tcW w:w="8784" w:type="dxa"/>
          </w:tcPr>
          <w:p w:rsidR="00AC0104" w:rsidRPr="007D52E6" w:rsidRDefault="00AC0104" w:rsidP="00F61415">
            <w:pPr>
              <w:pStyle w:val="1"/>
              <w:outlineLvl w:val="0"/>
            </w:pPr>
            <w:bookmarkStart w:id="28" w:name="_Toc62832741"/>
            <w:bookmarkStart w:id="29" w:name="_Toc73104329"/>
            <w:r w:rsidRPr="00F61415">
              <w:rPr>
                <w:rFonts w:ascii="楷体" w:eastAsia="楷体" w:hAnsi="楷体" w:cs="宋体" w:hint="eastAsia"/>
                <w:sz w:val="30"/>
                <w:szCs w:val="30"/>
              </w:rPr>
              <w:t>六、外盘情况</w:t>
            </w:r>
            <w:bookmarkEnd w:id="28"/>
            <w:bookmarkEnd w:id="29"/>
          </w:p>
        </w:tc>
      </w:tr>
      <w:tr w:rsidR="00AC0104" w:rsidTr="00F61415">
        <w:tc>
          <w:tcPr>
            <w:tcW w:w="8784" w:type="dxa"/>
          </w:tcPr>
          <w:p w:rsidR="00AC0104" w:rsidRDefault="00AC0104" w:rsidP="00F61415">
            <w:pPr>
              <w:pStyle w:val="ab"/>
              <w:rPr>
                <w:rFonts w:asciiTheme="minorEastAsia" w:hAnsiTheme="minorEastAsia"/>
                <w:szCs w:val="21"/>
              </w:rPr>
            </w:pPr>
            <w:bookmarkStart w:id="30" w:name="_Toc37337001"/>
            <w:r w:rsidRPr="00F61415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F61415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F61415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F61415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F61415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F61415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 w:rsidRPr="00F61415">
              <w:rPr>
                <w:rFonts w:ascii="楷体" w:eastAsia="楷体" w:hAnsi="楷体"/>
                <w:sz w:val="21"/>
                <w:szCs w:val="21"/>
              </w:rPr>
              <w:t>16</w:t>
            </w:r>
            <w:r w:rsidRPr="00F61415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F61415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F61415">
              <w:rPr>
                <w:rFonts w:ascii="楷体" w:eastAsia="楷体" w:hAnsi="楷体" w:hint="eastAsia"/>
                <w:sz w:val="21"/>
                <w:szCs w:val="21"/>
              </w:rPr>
              <w:t>外盘升贴水走势</w:t>
            </w:r>
            <w:bookmarkEnd w:id="30"/>
          </w:p>
        </w:tc>
      </w:tr>
      <w:tr w:rsidR="00AC0104" w:rsidTr="00F61415">
        <w:tc>
          <w:tcPr>
            <w:tcW w:w="8784" w:type="dxa"/>
          </w:tcPr>
          <w:p w:rsidR="00AC0104" w:rsidRDefault="00CC3DEE" w:rsidP="00CB56F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265BC437">
                  <wp:extent cx="4712335" cy="255460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335" cy="255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F61415">
        <w:tc>
          <w:tcPr>
            <w:tcW w:w="8784" w:type="dxa"/>
          </w:tcPr>
          <w:p w:rsidR="00AC0104" w:rsidRPr="00F61415" w:rsidRDefault="00AC0104" w:rsidP="00F61415">
            <w:pPr>
              <w:pStyle w:val="ab"/>
              <w:rPr>
                <w:rFonts w:ascii="楷体" w:eastAsia="楷体" w:hAnsi="楷体"/>
                <w:sz w:val="21"/>
                <w:szCs w:val="21"/>
              </w:rPr>
            </w:pPr>
            <w:r w:rsidRPr="00F61415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DC23A0" w:rsidTr="00DC23A0">
        <w:tc>
          <w:tcPr>
            <w:tcW w:w="8784" w:type="dxa"/>
          </w:tcPr>
          <w:p w:rsidR="00DC23A0" w:rsidRPr="008C2EB1" w:rsidRDefault="00612040" w:rsidP="00DC23A0">
            <w:pPr>
              <w:spacing w:line="360" w:lineRule="auto"/>
              <w:ind w:firstLineChars="200" w:firstLine="400"/>
              <w:rPr>
                <w:rFonts w:asciiTheme="minorEastAsia" w:hAnsiTheme="minorEastAsia"/>
                <w:szCs w:val="21"/>
              </w:rPr>
            </w:pPr>
            <w:r w:rsidRPr="00612040">
              <w:rPr>
                <w:rFonts w:ascii="楷体" w:eastAsia="楷体" w:hAnsi="楷体" w:hint="eastAsia"/>
                <w:color w:val="000000"/>
              </w:rPr>
              <w:t>5月，外盘现货升贴水均值为-20.53美元/吨，较上月走弱11.07美元/吨。2020年同期外盘升贴水均值为-31.97美元/吨。本月外盘现货升贴水均值于5年同期的第3高位。</w:t>
            </w:r>
          </w:p>
        </w:tc>
      </w:tr>
    </w:tbl>
    <w:p w:rsidR="00F3002D" w:rsidRDefault="00F3002D"/>
    <w:p w:rsidR="00DC23A0" w:rsidRDefault="00DC23A0"/>
    <w:p w:rsidR="00DC23A0" w:rsidRDefault="00DC23A0"/>
    <w:p w:rsidR="006A77ED" w:rsidRDefault="006A77ED"/>
    <w:p w:rsidR="00F940BA" w:rsidRDefault="00F940BA"/>
    <w:p w:rsidR="006A77ED" w:rsidRDefault="006A77ED" w:rsidP="002278DE">
      <w:pPr>
        <w:jc w:val="center"/>
      </w:pPr>
    </w:p>
    <w:tbl>
      <w:tblPr>
        <w:tblStyle w:val="aa"/>
        <w:tblpPr w:leftFromText="180" w:rightFromText="180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9186"/>
      </w:tblGrid>
      <w:tr w:rsidR="00AC0104" w:rsidTr="002278DE">
        <w:tc>
          <w:tcPr>
            <w:tcW w:w="8784" w:type="dxa"/>
          </w:tcPr>
          <w:p w:rsidR="00AC0104" w:rsidRDefault="00AC0104" w:rsidP="002278DE">
            <w:pPr>
              <w:pStyle w:val="ab"/>
              <w:rPr>
                <w:rFonts w:asciiTheme="minorEastAsia" w:hAnsiTheme="minorEastAsia"/>
                <w:szCs w:val="21"/>
              </w:rPr>
            </w:pPr>
            <w:bookmarkStart w:id="31" w:name="_Toc37337002"/>
            <w:r w:rsidRPr="002278DE">
              <w:rPr>
                <w:rFonts w:ascii="楷体" w:eastAsia="楷体" w:hAnsi="楷体" w:hint="eastAsia"/>
                <w:sz w:val="21"/>
                <w:szCs w:val="21"/>
              </w:rPr>
              <w:t xml:space="preserve">图表 </w:t>
            </w:r>
            <w:r w:rsidRPr="002278DE">
              <w:rPr>
                <w:rFonts w:ascii="楷体" w:eastAsia="楷体" w:hAnsi="楷体"/>
                <w:sz w:val="21"/>
                <w:szCs w:val="21"/>
              </w:rPr>
              <w:fldChar w:fldCharType="begin"/>
            </w:r>
            <w:r w:rsidRPr="002278DE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2278DE">
              <w:rPr>
                <w:rFonts w:ascii="楷体" w:eastAsia="楷体" w:hAnsi="楷体" w:hint="eastAsia"/>
                <w:sz w:val="21"/>
                <w:szCs w:val="21"/>
              </w:rPr>
              <w:instrText>SEQ 图表 \* ARABIC</w:instrText>
            </w:r>
            <w:r w:rsidRPr="002278DE">
              <w:rPr>
                <w:rFonts w:ascii="楷体" w:eastAsia="楷体" w:hAnsi="楷体"/>
                <w:sz w:val="21"/>
                <w:szCs w:val="21"/>
              </w:rPr>
              <w:instrText xml:space="preserve"> </w:instrText>
            </w:r>
            <w:r w:rsidRPr="002278DE">
              <w:rPr>
                <w:rFonts w:ascii="楷体" w:eastAsia="楷体" w:hAnsi="楷体"/>
                <w:sz w:val="21"/>
                <w:szCs w:val="21"/>
              </w:rPr>
              <w:fldChar w:fldCharType="separate"/>
            </w:r>
            <w:r w:rsidR="00262E43" w:rsidRPr="002278DE">
              <w:rPr>
                <w:rFonts w:ascii="楷体" w:eastAsia="楷体" w:hAnsi="楷体"/>
                <w:sz w:val="21"/>
                <w:szCs w:val="21"/>
              </w:rPr>
              <w:t>17</w:t>
            </w:r>
            <w:r w:rsidRPr="002278DE">
              <w:rPr>
                <w:rFonts w:ascii="楷体" w:eastAsia="楷体" w:hAnsi="楷体"/>
                <w:sz w:val="21"/>
                <w:szCs w:val="21"/>
              </w:rPr>
              <w:fldChar w:fldCharType="end"/>
            </w:r>
            <w:r w:rsidRPr="002278DE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proofErr w:type="gramStart"/>
            <w:r w:rsidRPr="002278DE">
              <w:rPr>
                <w:rFonts w:ascii="楷体" w:eastAsia="楷体" w:hAnsi="楷体" w:hint="eastAsia"/>
                <w:sz w:val="21"/>
                <w:szCs w:val="21"/>
              </w:rPr>
              <w:t>伦铝库存</w:t>
            </w:r>
            <w:proofErr w:type="gramEnd"/>
            <w:r w:rsidRPr="002278DE">
              <w:rPr>
                <w:rFonts w:ascii="楷体" w:eastAsia="楷体" w:hAnsi="楷体" w:hint="eastAsia"/>
                <w:sz w:val="21"/>
                <w:szCs w:val="21"/>
              </w:rPr>
              <w:t>走势</w:t>
            </w:r>
            <w:bookmarkEnd w:id="31"/>
          </w:p>
        </w:tc>
      </w:tr>
      <w:tr w:rsidR="00AC0104" w:rsidTr="002278DE">
        <w:tc>
          <w:tcPr>
            <w:tcW w:w="8784" w:type="dxa"/>
          </w:tcPr>
          <w:p w:rsidR="00AC0104" w:rsidRDefault="00F940BA" w:rsidP="00CB56F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2CE13BB7">
                  <wp:extent cx="5694045" cy="2749550"/>
                  <wp:effectExtent l="0" t="0" r="1905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4045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04" w:rsidTr="002278DE">
        <w:tc>
          <w:tcPr>
            <w:tcW w:w="8784" w:type="dxa"/>
          </w:tcPr>
          <w:p w:rsidR="00AC0104" w:rsidRPr="002278DE" w:rsidRDefault="00AC0104" w:rsidP="002278DE">
            <w:pPr>
              <w:pStyle w:val="ab"/>
              <w:rPr>
                <w:rFonts w:ascii="楷体" w:eastAsia="楷体" w:hAnsi="楷体"/>
                <w:sz w:val="21"/>
                <w:szCs w:val="21"/>
              </w:rPr>
            </w:pPr>
            <w:r w:rsidRPr="002278DE">
              <w:rPr>
                <w:rFonts w:ascii="楷体" w:eastAsia="楷体" w:hAnsi="楷体" w:hint="eastAsia"/>
                <w:sz w:val="21"/>
                <w:szCs w:val="21"/>
              </w:rPr>
              <w:t>数据来源：Wind</w:t>
            </w:r>
          </w:p>
        </w:tc>
      </w:tr>
      <w:tr w:rsidR="00AC0104" w:rsidTr="002278DE">
        <w:tc>
          <w:tcPr>
            <w:tcW w:w="8784" w:type="dxa"/>
          </w:tcPr>
          <w:p w:rsidR="00AC0104" w:rsidRDefault="00CD4661" w:rsidP="002278DE">
            <w:pPr>
              <w:spacing w:line="360" w:lineRule="auto"/>
              <w:ind w:firstLineChars="200" w:firstLine="400"/>
              <w:rPr>
                <w:rFonts w:asciiTheme="minorEastAsia" w:hAnsiTheme="minorEastAsia"/>
                <w:szCs w:val="21"/>
              </w:rPr>
            </w:pPr>
            <w:r w:rsidRPr="00CD4661">
              <w:rPr>
                <w:rFonts w:ascii="楷体" w:eastAsia="楷体" w:hAnsi="楷体" w:hint="eastAsia"/>
                <w:color w:val="000000"/>
              </w:rPr>
              <w:t>截至2021年5月27日,LME铝库存为1724075吨，较上月减少111075吨，或-6.05%。2020年同期库存为1500900吨。本月库存水平处于5年同期的最高位。,LME铝注销仓单为587175吨，较上月减少16275吨，或-2.70%。2020年同期注销仓单为218850吨。本月注销仓单水平处于5年同期的最高位。,LME铝库存注销仓单占比为34.06%，较上月增加1.17个百分点。2020年同期注销仓单占比为14.58%。本月注销仓单占比处于5年同期的第2高位。</w:t>
            </w:r>
          </w:p>
        </w:tc>
      </w:tr>
    </w:tbl>
    <w:tbl>
      <w:tblPr>
        <w:tblStyle w:val="aa"/>
        <w:tblpPr w:leftFromText="180" w:rightFromText="180" w:vertAnchor="text" w:horzAnchor="margin" w:tblpX="274" w:tblpY="103"/>
        <w:tblW w:w="0" w:type="auto"/>
        <w:tblLook w:val="04A0" w:firstRow="1" w:lastRow="0" w:firstColumn="1" w:lastColumn="0" w:noHBand="0" w:noVBand="1"/>
      </w:tblPr>
      <w:tblGrid>
        <w:gridCol w:w="9067"/>
      </w:tblGrid>
      <w:tr w:rsidR="002278DE" w:rsidTr="00D03A8C">
        <w:tc>
          <w:tcPr>
            <w:tcW w:w="9067" w:type="dxa"/>
          </w:tcPr>
          <w:p w:rsidR="002278DE" w:rsidRDefault="002278DE" w:rsidP="00D03A8C">
            <w:pPr>
              <w:pStyle w:val="1"/>
              <w:outlineLvl w:val="0"/>
              <w:rPr>
                <w:rFonts w:asciiTheme="minorEastAsia" w:eastAsiaTheme="minorEastAsia" w:hAnsiTheme="minorEastAsia"/>
                <w:b w:val="0"/>
              </w:rPr>
            </w:pPr>
            <w:bookmarkStart w:id="32" w:name="_Toc62832742"/>
            <w:bookmarkStart w:id="33" w:name="_Toc73104330"/>
            <w:r w:rsidRPr="002278DE">
              <w:rPr>
                <w:rFonts w:ascii="楷体" w:eastAsia="楷体" w:hAnsi="楷体" w:cs="宋体" w:hint="eastAsia"/>
                <w:sz w:val="30"/>
                <w:szCs w:val="30"/>
              </w:rPr>
              <w:t>七、后市预测</w:t>
            </w:r>
            <w:bookmarkEnd w:id="32"/>
            <w:bookmarkEnd w:id="33"/>
          </w:p>
        </w:tc>
      </w:tr>
      <w:tr w:rsidR="002278DE" w:rsidTr="00D03A8C">
        <w:tc>
          <w:tcPr>
            <w:tcW w:w="9067" w:type="dxa"/>
          </w:tcPr>
          <w:p w:rsidR="002278DE" w:rsidRPr="006826EF" w:rsidRDefault="002278DE" w:rsidP="00D03A8C">
            <w:pPr>
              <w:spacing w:line="360" w:lineRule="auto"/>
              <w:ind w:firstLineChars="200" w:firstLine="400"/>
              <w:rPr>
                <w:rFonts w:ascii="宋体" w:hAnsi="宋体"/>
                <w:sz w:val="21"/>
                <w:szCs w:val="21"/>
              </w:rPr>
            </w:pPr>
            <w:r w:rsidRPr="002278DE">
              <w:rPr>
                <w:rFonts w:ascii="楷体" w:eastAsia="楷体" w:hAnsi="楷体" w:hint="eastAsia"/>
                <w:color w:val="000000"/>
              </w:rPr>
              <w:t>综上所述，全球流动性持续宽松，利好伦铝。技术上看，</w:t>
            </w:r>
            <w:r w:rsidR="00051F6B">
              <w:rPr>
                <w:rFonts w:ascii="楷体" w:eastAsia="楷体" w:hAnsi="楷体" w:hint="eastAsia"/>
                <w:color w:val="000000"/>
              </w:rPr>
              <w:t>虽然</w:t>
            </w:r>
            <w:r w:rsidRPr="002278DE">
              <w:rPr>
                <w:rFonts w:ascii="楷体" w:eastAsia="楷体" w:hAnsi="楷体" w:hint="eastAsia"/>
                <w:color w:val="000000"/>
              </w:rPr>
              <w:t>月K依然处于上行趋势线上，</w:t>
            </w:r>
            <w:r w:rsidR="00E91B3D">
              <w:rPr>
                <w:rFonts w:ascii="楷体" w:eastAsia="楷体" w:hAnsi="楷体" w:hint="eastAsia"/>
                <w:color w:val="000000"/>
              </w:rPr>
              <w:t>但5月月K线收得较长上影，</w:t>
            </w:r>
            <w:r w:rsidRPr="002278DE">
              <w:rPr>
                <w:rFonts w:ascii="楷体" w:eastAsia="楷体" w:hAnsi="楷体" w:hint="eastAsia"/>
                <w:color w:val="000000"/>
              </w:rPr>
              <w:t>预计</w:t>
            </w:r>
            <w:proofErr w:type="gramStart"/>
            <w:r w:rsidR="00C770F6">
              <w:rPr>
                <w:rFonts w:ascii="楷体" w:eastAsia="楷体" w:hAnsi="楷体" w:hint="eastAsia"/>
                <w:color w:val="000000"/>
              </w:rPr>
              <w:t>6</w:t>
            </w:r>
            <w:r w:rsidRPr="002278DE">
              <w:rPr>
                <w:rFonts w:ascii="楷体" w:eastAsia="楷体" w:hAnsi="楷体" w:hint="eastAsia"/>
                <w:color w:val="000000"/>
              </w:rPr>
              <w:t>月伦铝</w:t>
            </w:r>
            <w:r w:rsidR="009D17F3">
              <w:rPr>
                <w:rFonts w:ascii="楷体" w:eastAsia="楷体" w:hAnsi="楷体" w:hint="eastAsia"/>
                <w:color w:val="000000"/>
              </w:rPr>
              <w:t>高位</w:t>
            </w:r>
            <w:proofErr w:type="gramEnd"/>
            <w:r w:rsidR="009D17F3">
              <w:rPr>
                <w:rFonts w:ascii="楷体" w:eastAsia="楷体" w:hAnsi="楷体" w:hint="eastAsia"/>
                <w:color w:val="000000"/>
              </w:rPr>
              <w:t>震荡</w:t>
            </w:r>
            <w:r w:rsidRPr="002278DE">
              <w:rPr>
                <w:rFonts w:ascii="楷体" w:eastAsia="楷体" w:hAnsi="楷体" w:hint="eastAsia"/>
                <w:color w:val="000000"/>
              </w:rPr>
              <w:t>，</w:t>
            </w:r>
            <w:r w:rsidR="009D17F3">
              <w:rPr>
                <w:rFonts w:ascii="楷体" w:eastAsia="楷体" w:hAnsi="楷体" w:hint="eastAsia"/>
                <w:color w:val="000000"/>
              </w:rPr>
              <w:t>运行区间2400-2500</w:t>
            </w:r>
            <w:r w:rsidRPr="002278DE">
              <w:rPr>
                <w:rFonts w:ascii="楷体" w:eastAsia="楷体" w:hAnsi="楷体" w:hint="eastAsia"/>
                <w:color w:val="000000"/>
              </w:rPr>
              <w:t>。</w:t>
            </w:r>
            <w:r w:rsidRPr="002278DE">
              <w:rPr>
                <w:rFonts w:ascii="楷体" w:eastAsia="楷体" w:hAnsi="楷体"/>
                <w:color w:val="000000"/>
              </w:rPr>
              <w:t xml:space="preserve"> </w:t>
            </w:r>
          </w:p>
        </w:tc>
      </w:tr>
      <w:tr w:rsidR="002278DE" w:rsidTr="00D03A8C">
        <w:tc>
          <w:tcPr>
            <w:tcW w:w="9067" w:type="dxa"/>
          </w:tcPr>
          <w:p w:rsidR="002278DE" w:rsidRPr="006826EF" w:rsidRDefault="002278DE" w:rsidP="00D03A8C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278DE">
              <w:rPr>
                <w:rFonts w:ascii="楷体" w:eastAsia="楷体" w:hAnsi="楷体" w:hint="eastAsia"/>
                <w:color w:val="000000"/>
              </w:rPr>
              <w:t>国内方面，库存持续去化，产能投放受阻，国内消费持续向好，</w:t>
            </w:r>
            <w:r w:rsidRPr="002278DE">
              <w:rPr>
                <w:rFonts w:ascii="楷体" w:eastAsia="楷体" w:hAnsi="楷体"/>
                <w:color w:val="000000"/>
              </w:rPr>
              <w:t xml:space="preserve"> </w:t>
            </w:r>
            <w:r w:rsidRPr="002278DE">
              <w:rPr>
                <w:rFonts w:ascii="楷体" w:eastAsia="楷体" w:hAnsi="楷体" w:hint="eastAsia"/>
                <w:color w:val="000000"/>
              </w:rPr>
              <w:t>铝市基本面向好</w:t>
            </w:r>
            <w:r w:rsidR="00204265">
              <w:rPr>
                <w:rFonts w:ascii="楷体" w:eastAsia="楷体" w:hAnsi="楷体" w:hint="eastAsia"/>
                <w:color w:val="000000"/>
              </w:rPr>
              <w:t>，但铝价快速上涨造成诸多加工企业生产成本上涨，经营困难，从5月份开始，监管层已经频繁发生要保供稳价</w:t>
            </w:r>
            <w:r w:rsidR="00C9774A">
              <w:rPr>
                <w:rFonts w:ascii="楷体" w:eastAsia="楷体" w:hAnsi="楷体" w:hint="eastAsia"/>
                <w:color w:val="000000"/>
              </w:rPr>
              <w:t>，多头情绪受到打压</w:t>
            </w:r>
            <w:r w:rsidRPr="002278DE">
              <w:rPr>
                <w:rFonts w:ascii="楷体" w:eastAsia="楷体" w:hAnsi="楷体" w:hint="eastAsia"/>
                <w:color w:val="000000"/>
              </w:rPr>
              <w:t>。技术上看，月K线，依然处于趋势线上方，</w:t>
            </w:r>
            <w:r w:rsidR="005F02E3">
              <w:rPr>
                <w:rFonts w:ascii="楷体" w:eastAsia="楷体" w:hAnsi="楷体" w:hint="eastAsia"/>
                <w:color w:val="000000"/>
              </w:rPr>
              <w:t>但收得较长上影线，</w:t>
            </w:r>
            <w:r w:rsidRPr="002278DE">
              <w:rPr>
                <w:rFonts w:ascii="楷体" w:eastAsia="楷体" w:hAnsi="楷体" w:hint="eastAsia"/>
                <w:color w:val="000000"/>
              </w:rPr>
              <w:t>预计</w:t>
            </w:r>
            <w:proofErr w:type="gramStart"/>
            <w:r w:rsidRPr="002278DE">
              <w:rPr>
                <w:rFonts w:ascii="楷体" w:eastAsia="楷体" w:hAnsi="楷体" w:hint="eastAsia"/>
                <w:color w:val="000000"/>
              </w:rPr>
              <w:t>5月沪铝</w:t>
            </w:r>
            <w:r w:rsidR="008F0133">
              <w:rPr>
                <w:rFonts w:ascii="楷体" w:eastAsia="楷体" w:hAnsi="楷体" w:hint="eastAsia"/>
                <w:color w:val="000000"/>
              </w:rPr>
              <w:t>高位</w:t>
            </w:r>
            <w:proofErr w:type="gramEnd"/>
            <w:r w:rsidR="008F0133">
              <w:rPr>
                <w:rFonts w:ascii="楷体" w:eastAsia="楷体" w:hAnsi="楷体" w:hint="eastAsia"/>
                <w:color w:val="000000"/>
              </w:rPr>
              <w:t>震荡</w:t>
            </w:r>
            <w:r w:rsidRPr="002278DE">
              <w:rPr>
                <w:rFonts w:ascii="楷体" w:eastAsia="楷体" w:hAnsi="楷体" w:hint="eastAsia"/>
                <w:color w:val="000000"/>
              </w:rPr>
              <w:t>，</w:t>
            </w:r>
            <w:r w:rsidR="000462C1">
              <w:rPr>
                <w:rFonts w:ascii="楷体" w:eastAsia="楷体" w:hAnsi="楷体" w:hint="eastAsia"/>
                <w:color w:val="000000"/>
              </w:rPr>
              <w:t>运行区间18000-19000</w:t>
            </w:r>
            <w:r w:rsidRPr="002278DE">
              <w:rPr>
                <w:rFonts w:ascii="楷体" w:eastAsia="楷体" w:hAnsi="楷体" w:hint="eastAsia"/>
                <w:color w:val="000000"/>
              </w:rPr>
              <w:t>。</w:t>
            </w:r>
          </w:p>
        </w:tc>
      </w:tr>
    </w:tbl>
    <w:p w:rsidR="00AC0104" w:rsidRDefault="00AC0104" w:rsidP="00AC0104">
      <w:pPr>
        <w:pStyle w:val="Default"/>
        <w:spacing w:line="360" w:lineRule="auto"/>
        <w:rPr>
          <w:rFonts w:asciiTheme="minorEastAsia" w:eastAsiaTheme="minorEastAsia" w:hAnsiTheme="minorEastAsia"/>
          <w:b/>
        </w:rPr>
      </w:pPr>
    </w:p>
    <w:p w:rsidR="004A2F27" w:rsidRDefault="004A2F27">
      <w:pPr>
        <w:widowControl/>
        <w:jc w:val="left"/>
        <w:rPr>
          <w:rFonts w:eastAsia="楷体"/>
          <w:b/>
          <w:kern w:val="0"/>
          <w:sz w:val="30"/>
          <w:szCs w:val="30"/>
        </w:rPr>
      </w:pPr>
      <w:r>
        <w:rPr>
          <w:rFonts w:eastAsia="楷体"/>
          <w:b/>
          <w:kern w:val="0"/>
          <w:sz w:val="30"/>
          <w:szCs w:val="30"/>
        </w:rPr>
        <w:br w:type="page"/>
      </w:r>
    </w:p>
    <w:bookmarkEnd w:id="0"/>
    <w:bookmarkEnd w:id="1"/>
    <w:p w:rsidR="00F72D8C" w:rsidRPr="007A5D0E" w:rsidRDefault="00F72D8C" w:rsidP="00F73958">
      <w:pPr>
        <w:autoSpaceDE w:val="0"/>
        <w:autoSpaceDN w:val="0"/>
        <w:adjustRightInd w:val="0"/>
        <w:jc w:val="left"/>
        <w:rPr>
          <w:rFonts w:eastAsia="楷体"/>
          <w:kern w:val="0"/>
          <w:szCs w:val="21"/>
        </w:rPr>
      </w:pPr>
    </w:p>
    <w:p w:rsidR="007B3354" w:rsidRPr="007A5D0E" w:rsidRDefault="007B3354" w:rsidP="007B3354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34" w:name="_Toc71212556"/>
      <w:bookmarkStart w:id="35" w:name="_Toc71276722"/>
      <w:bookmarkStart w:id="36" w:name="_Toc73104331"/>
      <w:r w:rsidRPr="007A5D0E">
        <w:rPr>
          <w:rFonts w:eastAsia="楷体"/>
          <w:b/>
          <w:color w:val="411D05"/>
          <w:kern w:val="0"/>
          <w:sz w:val="30"/>
          <w:szCs w:val="30"/>
        </w:rPr>
        <w:t>免责声明</w:t>
      </w:r>
      <w:bookmarkEnd w:id="34"/>
      <w:bookmarkEnd w:id="35"/>
      <w:bookmarkEnd w:id="36"/>
    </w:p>
    <w:p w:rsidR="00237983" w:rsidRPr="007A5D0E" w:rsidRDefault="007B3354" w:rsidP="00232250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  <w:r w:rsidRPr="007A5D0E">
        <w:rPr>
          <w:rFonts w:eastAsia="楷体"/>
          <w:b/>
          <w:bCs/>
          <w:color w:val="C00000"/>
          <w:szCs w:val="21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  <w:bookmarkStart w:id="37" w:name="_Toc71212557"/>
      <w:bookmarkStart w:id="38" w:name="_Toc71276723"/>
    </w:p>
    <w:p w:rsidR="00771142" w:rsidRPr="007A5D0E" w:rsidRDefault="00771142" w:rsidP="00232250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</w:p>
    <w:p w:rsidR="00771142" w:rsidRPr="007A5D0E" w:rsidRDefault="00771142" w:rsidP="00232250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</w:p>
    <w:p w:rsidR="0081077C" w:rsidRPr="007A5D0E" w:rsidRDefault="007B3354" w:rsidP="006B6119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39" w:name="_Toc73104332"/>
      <w:r w:rsidRPr="007A5D0E">
        <w:rPr>
          <w:rFonts w:eastAsia="楷体"/>
          <w:b/>
          <w:color w:val="411D05"/>
          <w:kern w:val="0"/>
          <w:sz w:val="30"/>
          <w:szCs w:val="30"/>
        </w:rPr>
        <w:t>研究中心简介</w:t>
      </w:r>
      <w:bookmarkEnd w:id="37"/>
      <w:bookmarkEnd w:id="38"/>
      <w:bookmarkEnd w:id="39"/>
    </w:p>
    <w:p w:rsidR="00166150" w:rsidRPr="007A5D0E" w:rsidRDefault="007B3354" w:rsidP="009C578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广州期货研究中心</w:t>
      </w:r>
      <w:r w:rsidR="00166150" w:rsidRPr="007A5D0E">
        <w:rPr>
          <w:rFonts w:eastAsia="楷体"/>
          <w:color w:val="411D05"/>
          <w:kern w:val="2"/>
        </w:rPr>
        <w:t>秉承</w:t>
      </w:r>
      <w:r w:rsidR="00B60776" w:rsidRPr="007A5D0E">
        <w:rPr>
          <w:rFonts w:eastAsia="楷体"/>
          <w:color w:val="411D05"/>
          <w:kern w:val="2"/>
        </w:rPr>
        <w:t>公司</w:t>
      </w:r>
      <w:r w:rsidR="00B60776" w:rsidRPr="007A5D0E">
        <w:rPr>
          <w:rFonts w:eastAsia="楷体"/>
          <w:color w:val="411D05"/>
          <w:kern w:val="2"/>
        </w:rPr>
        <w:t>“</w:t>
      </w:r>
      <w:r w:rsidR="00B60776" w:rsidRPr="007A5D0E">
        <w:rPr>
          <w:rFonts w:eastAsia="楷体"/>
          <w:color w:val="411D05"/>
          <w:kern w:val="2"/>
        </w:rPr>
        <w:t>不断超越、更加优秀</w:t>
      </w:r>
      <w:r w:rsidR="00B60776" w:rsidRPr="007A5D0E">
        <w:rPr>
          <w:rFonts w:eastAsia="楷体"/>
          <w:color w:val="411D05"/>
          <w:kern w:val="2"/>
        </w:rPr>
        <w:t>”</w:t>
      </w:r>
      <w:r w:rsidR="00B60776" w:rsidRPr="007A5D0E">
        <w:rPr>
          <w:rFonts w:eastAsia="楷体"/>
          <w:color w:val="411D05"/>
          <w:kern w:val="2"/>
        </w:rPr>
        <w:t>的核心价值观</w:t>
      </w:r>
      <w:r w:rsidR="001D36EF" w:rsidRPr="007A5D0E">
        <w:rPr>
          <w:rFonts w:eastAsia="楷体"/>
          <w:color w:val="411D05"/>
          <w:kern w:val="2"/>
        </w:rPr>
        <w:t>和</w:t>
      </w:r>
      <w:r w:rsidR="001D36EF" w:rsidRPr="007A5D0E">
        <w:rPr>
          <w:rFonts w:eastAsia="楷体"/>
          <w:color w:val="411D05"/>
          <w:kern w:val="2"/>
        </w:rPr>
        <w:t>“</w:t>
      </w:r>
      <w:r w:rsidR="001D36EF" w:rsidRPr="007A5D0E">
        <w:rPr>
          <w:rFonts w:eastAsia="楷体"/>
          <w:color w:val="411D05"/>
          <w:kern w:val="2"/>
        </w:rPr>
        <w:t>简单、用心、创新、拼搏</w:t>
      </w:r>
      <w:r w:rsidR="001D36EF" w:rsidRPr="007A5D0E">
        <w:rPr>
          <w:rFonts w:eastAsia="楷体"/>
          <w:color w:val="411D05"/>
          <w:kern w:val="2"/>
        </w:rPr>
        <w:t>”</w:t>
      </w:r>
      <w:r w:rsidR="001D36EF" w:rsidRPr="007A5D0E">
        <w:rPr>
          <w:rFonts w:eastAsia="楷体"/>
          <w:color w:val="411D05"/>
          <w:kern w:val="2"/>
        </w:rPr>
        <w:t>的团队文化</w:t>
      </w:r>
      <w:r w:rsidR="00B60776" w:rsidRPr="007A5D0E">
        <w:rPr>
          <w:rFonts w:eastAsia="楷体"/>
          <w:color w:val="411D05"/>
          <w:kern w:val="2"/>
        </w:rPr>
        <w:t>，以</w:t>
      </w:r>
      <w:r w:rsidR="00B60776" w:rsidRPr="007A5D0E">
        <w:rPr>
          <w:rFonts w:eastAsia="楷体"/>
          <w:color w:val="411D05"/>
          <w:kern w:val="2"/>
        </w:rPr>
        <w:t>“</w:t>
      </w:r>
      <w:r w:rsidR="00B60776" w:rsidRPr="007A5D0E">
        <w:rPr>
          <w:rFonts w:eastAsia="楷体"/>
          <w:color w:val="411D05"/>
          <w:kern w:val="2"/>
        </w:rPr>
        <w:t>稳中求进、志存高远</w:t>
      </w:r>
      <w:r w:rsidR="00B60776" w:rsidRPr="007A5D0E">
        <w:rPr>
          <w:rFonts w:eastAsia="楷体"/>
          <w:color w:val="411D05"/>
          <w:kern w:val="2"/>
        </w:rPr>
        <w:t>”</w:t>
      </w:r>
      <w:r w:rsidR="00B60776" w:rsidRPr="007A5D0E">
        <w:rPr>
          <w:rFonts w:eastAsia="楷体"/>
          <w:color w:val="411D05"/>
          <w:kern w:val="2"/>
        </w:rPr>
        <w:t>为指导思想，在</w:t>
      </w:r>
      <w:r w:rsidR="00B60776" w:rsidRPr="007A5D0E">
        <w:rPr>
          <w:rFonts w:eastAsia="楷体"/>
          <w:color w:val="411D05"/>
          <w:kern w:val="2"/>
        </w:rPr>
        <w:t>“</w:t>
      </w:r>
      <w:r w:rsidR="00B60776" w:rsidRPr="007A5D0E">
        <w:rPr>
          <w:rFonts w:eastAsia="楷体"/>
          <w:color w:val="411D05"/>
          <w:kern w:val="2"/>
        </w:rPr>
        <w:t>合</w:t>
      </w:r>
      <w:proofErr w:type="gramStart"/>
      <w:r w:rsidR="00B60776" w:rsidRPr="007A5D0E">
        <w:rPr>
          <w:rFonts w:eastAsia="楷体"/>
          <w:color w:val="411D05"/>
          <w:kern w:val="2"/>
        </w:rPr>
        <w:t>规</w:t>
      </w:r>
      <w:proofErr w:type="gramEnd"/>
      <w:r w:rsidR="00B60776" w:rsidRPr="007A5D0E">
        <w:rPr>
          <w:rFonts w:eastAsia="楷体"/>
          <w:color w:val="411D05"/>
          <w:kern w:val="2"/>
        </w:rPr>
        <w:t>、诚信、专业、图强</w:t>
      </w:r>
      <w:r w:rsidR="00B60776" w:rsidRPr="007A5D0E">
        <w:rPr>
          <w:rFonts w:eastAsia="楷体"/>
          <w:color w:val="411D05"/>
          <w:kern w:val="2"/>
        </w:rPr>
        <w:t>”</w:t>
      </w:r>
      <w:r w:rsidR="00B60776" w:rsidRPr="007A5D0E">
        <w:rPr>
          <w:rFonts w:eastAsia="楷体"/>
          <w:color w:val="411D05"/>
          <w:kern w:val="2"/>
        </w:rPr>
        <w:t>的经营方针下，</w:t>
      </w:r>
      <w:r w:rsidR="001D36EF" w:rsidRPr="007A5D0E">
        <w:rPr>
          <w:rFonts w:eastAsia="楷体"/>
          <w:color w:val="411D05"/>
          <w:kern w:val="2"/>
        </w:rPr>
        <w:t>试图</w:t>
      </w:r>
      <w:r w:rsidR="000A234C" w:rsidRPr="007A5D0E">
        <w:rPr>
          <w:rFonts w:eastAsia="楷体"/>
          <w:color w:val="411D05"/>
          <w:kern w:val="2"/>
        </w:rPr>
        <w:t>将研究能力打造成引领公司业务发展的名片，</w:t>
      </w:r>
      <w:r w:rsidR="001D36EF" w:rsidRPr="007A5D0E">
        <w:rPr>
          <w:rFonts w:eastAsia="楷体"/>
          <w:color w:val="411D05"/>
          <w:kern w:val="2"/>
        </w:rPr>
        <w:t>让风险管理文化惠及全球的衍生品投资者。</w:t>
      </w:r>
    </w:p>
    <w:p w:rsidR="000A234C" w:rsidRPr="007A5D0E" w:rsidRDefault="00166150" w:rsidP="00601582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研究中心</w:t>
      </w:r>
      <w:r w:rsidR="00165AA3" w:rsidRPr="007A5D0E">
        <w:rPr>
          <w:rFonts w:eastAsia="楷体"/>
          <w:color w:val="411D05"/>
          <w:kern w:val="2"/>
        </w:rPr>
        <w:t>下设综合部、农产品研究部、金属研究部、化工能源研究部、金融衍生</w:t>
      </w:r>
      <w:proofErr w:type="gramStart"/>
      <w:r w:rsidR="00165AA3" w:rsidRPr="007A5D0E">
        <w:rPr>
          <w:rFonts w:eastAsia="楷体"/>
          <w:color w:val="411D05"/>
          <w:kern w:val="2"/>
        </w:rPr>
        <w:t>品研究</w:t>
      </w:r>
      <w:proofErr w:type="gramEnd"/>
      <w:r w:rsidR="00165AA3" w:rsidRPr="007A5D0E">
        <w:rPr>
          <w:rFonts w:eastAsia="楷体"/>
          <w:color w:val="411D05"/>
          <w:kern w:val="2"/>
        </w:rPr>
        <w:t>部、创新研究部等六个二级部门，</w:t>
      </w:r>
      <w:r w:rsidR="000B5637" w:rsidRPr="007A5D0E">
        <w:rPr>
          <w:rFonts w:eastAsia="楷体"/>
          <w:color w:val="411D05"/>
          <w:kern w:val="2"/>
        </w:rPr>
        <w:t>覆盖了</w:t>
      </w:r>
      <w:r w:rsidR="006B6119" w:rsidRPr="007A5D0E">
        <w:rPr>
          <w:rFonts w:eastAsia="楷体"/>
          <w:color w:val="411D05"/>
          <w:kern w:val="2"/>
        </w:rPr>
        <w:t>宏观、金融、</w:t>
      </w:r>
      <w:r w:rsidR="000B5637" w:rsidRPr="007A5D0E">
        <w:rPr>
          <w:rFonts w:eastAsia="楷体"/>
          <w:color w:val="411D05"/>
          <w:kern w:val="2"/>
        </w:rPr>
        <w:t>金属、</w:t>
      </w:r>
      <w:r w:rsidR="006B6119" w:rsidRPr="007A5D0E">
        <w:rPr>
          <w:rFonts w:eastAsia="楷体"/>
          <w:color w:val="411D05"/>
          <w:kern w:val="2"/>
        </w:rPr>
        <w:t>能化、农牧</w:t>
      </w:r>
      <w:r w:rsidR="00374E70" w:rsidRPr="007A5D0E">
        <w:rPr>
          <w:rFonts w:eastAsia="楷体"/>
          <w:color w:val="411D05"/>
          <w:kern w:val="2"/>
        </w:rPr>
        <w:t>等</w:t>
      </w:r>
      <w:r w:rsidR="000A234C" w:rsidRPr="007A5D0E">
        <w:rPr>
          <w:rFonts w:eastAsia="楷体"/>
          <w:color w:val="411D05"/>
          <w:kern w:val="2"/>
        </w:rPr>
        <w:t>全品种衍生工具</w:t>
      </w:r>
      <w:r w:rsidR="000B5637" w:rsidRPr="007A5D0E">
        <w:rPr>
          <w:rFonts w:eastAsia="楷体"/>
          <w:color w:val="411D05"/>
          <w:kern w:val="2"/>
        </w:rPr>
        <w:t>的研究</w:t>
      </w:r>
      <w:r w:rsidR="004951DD" w:rsidRPr="007A5D0E">
        <w:rPr>
          <w:rFonts w:eastAsia="楷体"/>
          <w:color w:val="411D05"/>
          <w:kern w:val="2"/>
        </w:rPr>
        <w:t>，</w:t>
      </w:r>
      <w:r w:rsidR="00B81EC9" w:rsidRPr="007A5D0E">
        <w:rPr>
          <w:rFonts w:eastAsia="楷体"/>
          <w:color w:val="411D05"/>
          <w:kern w:val="2"/>
        </w:rPr>
        <w:t>拥有一批理论基础扎实、产业经验丰富、机构服务有效的分析师，</w:t>
      </w:r>
      <w:r w:rsidR="000A234C" w:rsidRPr="007A5D0E">
        <w:rPr>
          <w:rFonts w:eastAsia="楷体"/>
          <w:color w:val="411D05"/>
          <w:kern w:val="2"/>
        </w:rPr>
        <w:t>以</w:t>
      </w:r>
      <w:r w:rsidR="004951DD" w:rsidRPr="007A5D0E">
        <w:rPr>
          <w:rFonts w:eastAsia="楷体"/>
          <w:color w:val="411D05"/>
          <w:kern w:val="2"/>
        </w:rPr>
        <w:t>满足</w:t>
      </w:r>
      <w:r w:rsidR="00625EB2" w:rsidRPr="007A5D0E">
        <w:rPr>
          <w:rFonts w:eastAsia="楷体"/>
          <w:color w:val="411D05"/>
          <w:kern w:val="2"/>
        </w:rPr>
        <w:t>业务开发及</w:t>
      </w:r>
      <w:r w:rsidR="004951DD" w:rsidRPr="007A5D0E">
        <w:rPr>
          <w:rFonts w:eastAsia="楷体"/>
          <w:color w:val="411D05"/>
          <w:kern w:val="2"/>
        </w:rPr>
        <w:t>机构</w:t>
      </w:r>
      <w:r w:rsidR="000A234C" w:rsidRPr="007A5D0E">
        <w:rPr>
          <w:rFonts w:eastAsia="楷体"/>
          <w:color w:val="411D05"/>
          <w:kern w:val="2"/>
        </w:rPr>
        <w:t>、产业</w:t>
      </w:r>
      <w:r w:rsidR="004951DD" w:rsidRPr="007A5D0E">
        <w:rPr>
          <w:rFonts w:eastAsia="楷体"/>
          <w:color w:val="411D05"/>
          <w:kern w:val="2"/>
        </w:rPr>
        <w:t>和个人投资者的需求</w:t>
      </w:r>
      <w:r w:rsidR="000A234C" w:rsidRPr="007A5D0E">
        <w:rPr>
          <w:rFonts w:eastAsia="楷体"/>
          <w:color w:val="411D05"/>
          <w:kern w:val="2"/>
        </w:rPr>
        <w:t>。</w:t>
      </w:r>
      <w:r w:rsidR="00B81EC9" w:rsidRPr="007A5D0E">
        <w:rPr>
          <w:rFonts w:eastAsia="楷体"/>
          <w:color w:val="411D05"/>
          <w:kern w:val="2"/>
        </w:rPr>
        <w:t>同时</w:t>
      </w:r>
      <w:r w:rsidR="00601582" w:rsidRPr="007A5D0E">
        <w:rPr>
          <w:rFonts w:eastAsia="楷体"/>
          <w:color w:val="411D05"/>
          <w:kern w:val="2"/>
        </w:rPr>
        <w:t>，</w:t>
      </w:r>
      <w:r w:rsidR="000A234C" w:rsidRPr="007A5D0E">
        <w:rPr>
          <w:rFonts w:eastAsia="楷体"/>
          <w:color w:val="411D05"/>
          <w:kern w:val="2"/>
        </w:rPr>
        <w:t>研究中心形成了以早报、晨会、周报、月报、年报等定期报告和</w:t>
      </w:r>
      <w:r w:rsidR="00601582" w:rsidRPr="007A5D0E">
        <w:rPr>
          <w:rFonts w:eastAsia="楷体"/>
          <w:color w:val="411D05"/>
          <w:kern w:val="2"/>
        </w:rPr>
        <w:t>深度专题、行情分析、调研报告、数据时事点评、策略报告等不定期报告为主体的研究报告体系，通过纸质</w:t>
      </w:r>
      <w:r w:rsidR="00601582" w:rsidRPr="007A5D0E">
        <w:rPr>
          <w:rFonts w:eastAsia="楷体"/>
          <w:color w:val="411D05"/>
          <w:kern w:val="2"/>
        </w:rPr>
        <w:t>/</w:t>
      </w:r>
      <w:r w:rsidR="00601582" w:rsidRPr="007A5D0E">
        <w:rPr>
          <w:rFonts w:eastAsia="楷体"/>
          <w:color w:val="411D05"/>
          <w:kern w:val="2"/>
        </w:rPr>
        <w:t>电子报告、公司网站、公众号、媒体转载、电视电台等方式推动给客户，力争为投资者提供全面、深入、及时的研究服务。此外，研究中心还会提供定制的套保套利方案、委托课题研究等，以满足客户的个性化</w:t>
      </w:r>
      <w:r w:rsidR="00102E18" w:rsidRPr="007A5D0E">
        <w:rPr>
          <w:rFonts w:eastAsia="楷体"/>
          <w:color w:val="411D05"/>
          <w:kern w:val="2"/>
        </w:rPr>
        <w:t>、</w:t>
      </w:r>
      <w:r w:rsidR="00601582" w:rsidRPr="007A5D0E">
        <w:rPr>
          <w:rFonts w:eastAsia="楷体"/>
          <w:color w:val="411D05"/>
          <w:kern w:val="2"/>
        </w:rPr>
        <w:t>专业</w:t>
      </w:r>
      <w:r w:rsidR="00102E18" w:rsidRPr="007A5D0E">
        <w:rPr>
          <w:rFonts w:eastAsia="楷体"/>
          <w:color w:val="411D05"/>
          <w:kern w:val="2"/>
        </w:rPr>
        <w:t>化</w:t>
      </w:r>
      <w:r w:rsidR="00601582" w:rsidRPr="007A5D0E">
        <w:rPr>
          <w:rFonts w:eastAsia="楷体"/>
          <w:color w:val="411D05"/>
          <w:kern w:val="2"/>
        </w:rPr>
        <w:t>需求。</w:t>
      </w:r>
    </w:p>
    <w:p w:rsidR="00102E18" w:rsidRPr="007A5D0E" w:rsidRDefault="00102E18" w:rsidP="00A56EED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研究中心</w:t>
      </w:r>
      <w:r w:rsidR="00625EB2" w:rsidRPr="007A5D0E">
        <w:rPr>
          <w:rFonts w:eastAsia="楷体"/>
          <w:color w:val="411D05"/>
          <w:kern w:val="2"/>
        </w:rPr>
        <w:t>在服务公司业务的同时，</w:t>
      </w:r>
      <w:r w:rsidR="00547B57" w:rsidRPr="007A5D0E">
        <w:rPr>
          <w:rFonts w:eastAsia="楷体"/>
          <w:color w:val="411D05"/>
          <w:kern w:val="2"/>
        </w:rPr>
        <w:t>也</w:t>
      </w:r>
      <w:r w:rsidR="00625EB2" w:rsidRPr="007A5D0E">
        <w:rPr>
          <w:rFonts w:eastAsia="楷体"/>
          <w:color w:val="411D05"/>
          <w:kern w:val="2"/>
        </w:rPr>
        <w:t>积极</w:t>
      </w:r>
      <w:r w:rsidR="00547B57" w:rsidRPr="007A5D0E">
        <w:rPr>
          <w:rFonts w:eastAsia="楷体"/>
          <w:color w:val="411D05"/>
          <w:kern w:val="2"/>
        </w:rPr>
        <w:t>地</w:t>
      </w:r>
      <w:r w:rsidRPr="007A5D0E">
        <w:rPr>
          <w:rFonts w:eastAsia="楷体"/>
          <w:color w:val="411D05"/>
          <w:kern w:val="2"/>
        </w:rPr>
        <w:t>为期货市场发展建言献策</w:t>
      </w:r>
      <w:r w:rsidR="00625EB2" w:rsidRPr="007A5D0E">
        <w:rPr>
          <w:rFonts w:eastAsia="楷体"/>
          <w:color w:val="411D05"/>
          <w:kern w:val="2"/>
        </w:rPr>
        <w:t>。研究中心与</w:t>
      </w:r>
      <w:r w:rsidR="00547B57" w:rsidRPr="007A5D0E">
        <w:rPr>
          <w:rFonts w:eastAsia="楷体"/>
          <w:color w:val="411D05"/>
          <w:kern w:val="2"/>
        </w:rPr>
        <w:t>监管部门、政府部门、</w:t>
      </w:r>
      <w:r w:rsidR="00625EB2" w:rsidRPr="007A5D0E">
        <w:rPr>
          <w:rFonts w:eastAsia="楷体"/>
          <w:color w:val="411D05"/>
          <w:kern w:val="2"/>
        </w:rPr>
        <w:t>行业协会、期货交易所、高校及各类研究机构都有着广泛的交流</w:t>
      </w:r>
      <w:r w:rsidR="00547B57" w:rsidRPr="007A5D0E">
        <w:rPr>
          <w:rFonts w:eastAsia="楷体"/>
          <w:color w:val="411D05"/>
          <w:kern w:val="2"/>
        </w:rPr>
        <w:t>与合作</w:t>
      </w:r>
      <w:r w:rsidR="00625EB2" w:rsidRPr="007A5D0E">
        <w:rPr>
          <w:rFonts w:eastAsia="楷体"/>
          <w:color w:val="411D05"/>
          <w:kern w:val="2"/>
        </w:rPr>
        <w:t>，在期货行业发展、交易策略模式、风险管理控制、投资者行为等方面</w:t>
      </w:r>
      <w:r w:rsidR="00547B57" w:rsidRPr="007A5D0E">
        <w:rPr>
          <w:rFonts w:eastAsia="楷体"/>
          <w:color w:val="411D05"/>
          <w:kern w:val="2"/>
        </w:rPr>
        <w:t>做了很多</w:t>
      </w:r>
      <w:r w:rsidR="00625EB2" w:rsidRPr="007A5D0E">
        <w:rPr>
          <w:rFonts w:eastAsia="楷体"/>
          <w:color w:val="411D05"/>
          <w:kern w:val="2"/>
        </w:rPr>
        <w:t>前瞻性研究。</w:t>
      </w:r>
    </w:p>
    <w:p w:rsidR="00E57D06" w:rsidRPr="007A5D0E" w:rsidRDefault="000A234C" w:rsidP="0027783A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未来，广州期货研究中心</w:t>
      </w:r>
      <w:r w:rsidR="005F2FE6" w:rsidRPr="007A5D0E">
        <w:rPr>
          <w:rFonts w:eastAsia="楷体"/>
          <w:color w:val="411D05"/>
          <w:kern w:val="2"/>
        </w:rPr>
        <w:t>将依托股东越</w:t>
      </w:r>
      <w:proofErr w:type="gramStart"/>
      <w:r w:rsidR="005F2FE6" w:rsidRPr="007A5D0E">
        <w:rPr>
          <w:rFonts w:eastAsia="楷体"/>
          <w:color w:val="411D05"/>
          <w:kern w:val="2"/>
        </w:rPr>
        <w:t>秀金控</w:t>
      </w:r>
      <w:proofErr w:type="gramEnd"/>
      <w:r w:rsidR="005F2FE6" w:rsidRPr="007A5D0E">
        <w:rPr>
          <w:rFonts w:eastAsia="楷体"/>
          <w:color w:val="411D05"/>
          <w:kern w:val="2"/>
        </w:rPr>
        <w:t>在研究中的资源优势，</w:t>
      </w:r>
      <w:r w:rsidRPr="007A5D0E">
        <w:rPr>
          <w:rFonts w:eastAsia="楷体"/>
          <w:color w:val="411D05"/>
          <w:kern w:val="2"/>
        </w:rPr>
        <w:t>进一步搭建适合公司发展、适合期货市场现状的研究模式，</w:t>
      </w:r>
      <w:r w:rsidR="005F2FE6" w:rsidRPr="007A5D0E">
        <w:rPr>
          <w:rFonts w:eastAsia="楷体"/>
          <w:color w:val="411D05"/>
          <w:kern w:val="2"/>
        </w:rPr>
        <w:t>更好</w:t>
      </w:r>
      <w:r w:rsidRPr="007A5D0E">
        <w:rPr>
          <w:rFonts w:eastAsia="楷体"/>
          <w:color w:val="411D05"/>
          <w:kern w:val="2"/>
        </w:rPr>
        <w:t>服务公司业务、公司品牌</w:t>
      </w:r>
      <w:r w:rsidR="005F2FE6" w:rsidRPr="007A5D0E">
        <w:rPr>
          <w:rFonts w:eastAsia="楷体"/>
          <w:color w:val="411D05"/>
          <w:kern w:val="2"/>
        </w:rPr>
        <w:t>和</w:t>
      </w:r>
      <w:r w:rsidRPr="007A5D0E">
        <w:rPr>
          <w:rFonts w:eastAsia="楷体"/>
          <w:color w:val="411D05"/>
          <w:kern w:val="2"/>
        </w:rPr>
        <w:t>公司战略，</w:t>
      </w:r>
      <w:r w:rsidR="005F2FE6" w:rsidRPr="007A5D0E">
        <w:rPr>
          <w:rFonts w:eastAsia="楷体"/>
          <w:color w:val="411D05"/>
          <w:kern w:val="2"/>
        </w:rPr>
        <w:t>成为</w:t>
      </w:r>
      <w:r w:rsidR="00E57D06" w:rsidRPr="007A5D0E">
        <w:rPr>
          <w:rFonts w:eastAsia="楷体"/>
          <w:color w:val="411D05"/>
          <w:kern w:val="2"/>
        </w:rPr>
        <w:t>公司</w:t>
      </w:r>
      <w:r w:rsidR="005F2FE6" w:rsidRPr="007A5D0E">
        <w:rPr>
          <w:rFonts w:eastAsia="楷体"/>
          <w:color w:val="411D05"/>
          <w:kern w:val="2"/>
        </w:rPr>
        <w:t>的</w:t>
      </w:r>
      <w:r w:rsidR="00ED75F0" w:rsidRPr="007A5D0E">
        <w:rPr>
          <w:rFonts w:eastAsia="楷体"/>
          <w:color w:val="411D05"/>
          <w:kern w:val="2"/>
        </w:rPr>
        <w:t>人才培养基地</w:t>
      </w:r>
      <w:r w:rsidRPr="007A5D0E">
        <w:rPr>
          <w:rFonts w:eastAsia="楷体"/>
          <w:color w:val="411D05"/>
          <w:kern w:val="2"/>
        </w:rPr>
        <w:t>。</w:t>
      </w:r>
    </w:p>
    <w:p w:rsidR="007A5D0E" w:rsidRPr="007A5D0E" w:rsidRDefault="007A5D0E" w:rsidP="0027783A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5"/>
        <w:gridCol w:w="4679"/>
      </w:tblGrid>
      <w:tr w:rsidR="00232250" w:rsidRPr="007A5D0E" w:rsidTr="00232250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32250" w:rsidRPr="007A5D0E" w:rsidRDefault="007A5D0E" w:rsidP="007A5D0E">
            <w:pPr>
              <w:spacing w:line="400" w:lineRule="exact"/>
              <w:rPr>
                <w:rFonts w:eastAsia="楷体"/>
                <w:b/>
                <w:bCs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/>
                <w:color w:val="411D05"/>
                <w:szCs w:val="21"/>
              </w:rPr>
              <w:t>研究中心联系方式</w:t>
            </w:r>
          </w:p>
        </w:tc>
      </w:tr>
      <w:tr w:rsidR="005312E0" w:rsidRPr="007A5D0E" w:rsidTr="005312E0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:rsidR="005312E0" w:rsidRPr="007A5D0E" w:rsidRDefault="005312E0" w:rsidP="00771142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金融衍生</w:t>
            </w:r>
            <w:proofErr w:type="gramStart"/>
            <w:r w:rsidRPr="007A5D0E">
              <w:rPr>
                <w:rFonts w:eastAsia="楷体"/>
                <w:color w:val="411D05"/>
                <w:szCs w:val="21"/>
              </w:rPr>
              <w:t>品研究</w:t>
            </w:r>
            <w:proofErr w:type="gramEnd"/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22139858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5312E0" w:rsidRPr="007A5D0E" w:rsidRDefault="005312E0" w:rsidP="00771142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金属研究部</w:t>
            </w:r>
            <w:r w:rsidR="007A5D0E" w:rsidRPr="007A5D0E">
              <w:rPr>
                <w:rFonts w:eastAsia="楷体"/>
                <w:color w:val="411D05"/>
                <w:szCs w:val="21"/>
              </w:rPr>
              <w:t>：</w:t>
            </w:r>
            <w:r w:rsidRPr="007A5D0E">
              <w:rPr>
                <w:rFonts w:eastAsia="楷体"/>
                <w:color w:val="411D05"/>
                <w:szCs w:val="21"/>
              </w:rPr>
              <w:t>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22139817</w:t>
            </w:r>
          </w:p>
        </w:tc>
      </w:tr>
      <w:tr w:rsidR="00232250" w:rsidRPr="007A5D0E" w:rsidTr="00232250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:rsidR="00232250" w:rsidRPr="007A5D0E" w:rsidRDefault="00771142" w:rsidP="005312E0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16"/>
                <w:szCs w:val="21"/>
              </w:rPr>
              <w:t>化工</w:t>
            </w:r>
            <w:r w:rsidR="005312E0" w:rsidRPr="007A5D0E">
              <w:rPr>
                <w:rFonts w:eastAsia="楷体"/>
                <w:color w:val="411D05"/>
                <w:spacing w:val="16"/>
                <w:szCs w:val="21"/>
              </w:rPr>
              <w:t>能源</w:t>
            </w:r>
            <w:r w:rsidRPr="007A5D0E">
              <w:rPr>
                <w:rFonts w:eastAsia="楷体"/>
                <w:color w:val="411D05"/>
                <w:spacing w:val="16"/>
                <w:szCs w:val="21"/>
              </w:rPr>
              <w:t>研究</w:t>
            </w:r>
            <w:r w:rsidRPr="007A5D0E">
              <w:rPr>
                <w:rFonts w:eastAsia="楷体"/>
                <w:color w:val="411D05"/>
                <w:szCs w:val="21"/>
              </w:rPr>
              <w:t>部</w:t>
            </w:r>
            <w:r w:rsidR="007A5D0E" w:rsidRPr="007A5D0E">
              <w:rPr>
                <w:rFonts w:eastAsia="楷体"/>
                <w:color w:val="411D05"/>
                <w:szCs w:val="21"/>
              </w:rPr>
              <w:t>：</w:t>
            </w:r>
            <w:r w:rsidR="005312E0" w:rsidRPr="007A5D0E">
              <w:rPr>
                <w:rFonts w:eastAsia="楷体"/>
                <w:color w:val="411D05"/>
                <w:szCs w:val="21"/>
              </w:rPr>
              <w:t>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="005312E0"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23382623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232250" w:rsidRPr="007A5D0E" w:rsidRDefault="00771142" w:rsidP="00771142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创新研究部：</w:t>
            </w:r>
            <w:r w:rsidR="005312E0" w:rsidRPr="007A5D0E">
              <w:rPr>
                <w:rFonts w:eastAsia="楷体"/>
                <w:color w:val="411D05"/>
                <w:szCs w:val="21"/>
              </w:rPr>
              <w:t>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="005312E0"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23382614</w:t>
            </w:r>
          </w:p>
        </w:tc>
      </w:tr>
      <w:tr w:rsidR="00232250" w:rsidRPr="007A5D0E" w:rsidTr="00232250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:rsidR="00232250" w:rsidRPr="007A5D0E" w:rsidRDefault="00771142" w:rsidP="00771142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40"/>
                <w:szCs w:val="21"/>
              </w:rPr>
              <w:t>农产品研究</w:t>
            </w:r>
            <w:r w:rsidRPr="007A5D0E">
              <w:rPr>
                <w:rFonts w:eastAsia="楷体"/>
                <w:color w:val="411D05"/>
                <w:szCs w:val="21"/>
              </w:rPr>
              <w:t>部</w:t>
            </w:r>
            <w:r w:rsidR="007A5D0E" w:rsidRPr="007A5D0E">
              <w:rPr>
                <w:rFonts w:eastAsia="楷体"/>
                <w:color w:val="411D05"/>
                <w:szCs w:val="21"/>
              </w:rPr>
              <w:t>：</w:t>
            </w:r>
            <w:r w:rsidR="005312E0" w:rsidRPr="007A5D0E">
              <w:rPr>
                <w:rFonts w:eastAsia="楷体"/>
                <w:color w:val="411D05"/>
                <w:szCs w:val="21"/>
              </w:rPr>
              <w:t>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="005312E0"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232250" w:rsidRPr="007A5D0E" w:rsidRDefault="007A5D0E" w:rsidP="007A5D0E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110"/>
                <w:szCs w:val="21"/>
              </w:rPr>
              <w:t>综合</w:t>
            </w:r>
            <w:r w:rsidRPr="007A5D0E">
              <w:rPr>
                <w:rFonts w:eastAsia="楷体"/>
                <w:color w:val="411D05"/>
                <w:szCs w:val="21"/>
              </w:rPr>
              <w:t>部：</w:t>
            </w:r>
            <w:r w:rsidR="005312E0" w:rsidRPr="007A5D0E">
              <w:rPr>
                <w:rFonts w:eastAsia="楷体"/>
                <w:color w:val="411D05"/>
                <w:szCs w:val="21"/>
              </w:rPr>
              <w:t>（</w:t>
            </w:r>
            <w:r w:rsidR="005312E0" w:rsidRPr="007A5D0E">
              <w:rPr>
                <w:rFonts w:eastAsia="楷体"/>
                <w:color w:val="411D05"/>
                <w:szCs w:val="21"/>
              </w:rPr>
              <w:t>020</w:t>
            </w:r>
            <w:r w:rsidR="005312E0" w:rsidRPr="007A5D0E">
              <w:rPr>
                <w:rFonts w:eastAsia="楷体"/>
                <w:color w:val="411D05"/>
                <w:szCs w:val="21"/>
              </w:rPr>
              <w:t>）</w:t>
            </w:r>
            <w:r w:rsidR="002D7803" w:rsidRPr="007A5D0E">
              <w:rPr>
                <w:rFonts w:eastAsia="楷体"/>
                <w:color w:val="411D05"/>
                <w:szCs w:val="21"/>
              </w:rPr>
              <w:t>22139817</w:t>
            </w:r>
          </w:p>
        </w:tc>
      </w:tr>
      <w:tr w:rsidR="00232250" w:rsidRPr="007A5D0E" w:rsidTr="00232250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32250" w:rsidRPr="007A5D0E" w:rsidRDefault="00232250" w:rsidP="00052B37">
            <w:pPr>
              <w:spacing w:line="400" w:lineRule="exact"/>
              <w:jc w:val="left"/>
              <w:rPr>
                <w:rFonts w:eastAsia="楷体"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Cs/>
                <w:color w:val="411D05"/>
                <w:szCs w:val="21"/>
              </w:rPr>
              <w:t>办公地址：广州市天河区珠江西路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5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号广州国际金融中心主塔写字楼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10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楼</w:t>
            </w:r>
          </w:p>
        </w:tc>
      </w:tr>
      <w:tr w:rsidR="00232250" w:rsidRPr="007A5D0E" w:rsidTr="00232250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32250" w:rsidRPr="007A5D0E" w:rsidRDefault="007A5D0E" w:rsidP="00052B37">
            <w:pPr>
              <w:spacing w:line="400" w:lineRule="exact"/>
              <w:jc w:val="left"/>
              <w:rPr>
                <w:rFonts w:eastAsia="楷体"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Cs/>
                <w:color w:val="411D05"/>
                <w:szCs w:val="21"/>
              </w:rPr>
              <w:t>邮政编码</w:t>
            </w:r>
            <w:r w:rsidR="00232250" w:rsidRPr="007A5D0E">
              <w:rPr>
                <w:rFonts w:eastAsia="楷体"/>
                <w:bCs/>
                <w:color w:val="411D05"/>
                <w:szCs w:val="21"/>
              </w:rPr>
              <w:t>：</w:t>
            </w:r>
            <w:r w:rsidR="00232250" w:rsidRPr="007A5D0E">
              <w:rPr>
                <w:rFonts w:eastAsia="楷体"/>
                <w:bCs/>
                <w:color w:val="411D05"/>
                <w:szCs w:val="21"/>
              </w:rPr>
              <w:t>510623</w:t>
            </w:r>
          </w:p>
        </w:tc>
      </w:tr>
    </w:tbl>
    <w:p w:rsidR="007B3354" w:rsidRPr="007A5D0E" w:rsidRDefault="007B3354" w:rsidP="007A5D0E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40" w:name="_Toc71212558"/>
      <w:bookmarkStart w:id="41" w:name="_Toc71276724"/>
      <w:bookmarkStart w:id="42" w:name="_Toc73104333"/>
      <w:r w:rsidRPr="007A5D0E">
        <w:rPr>
          <w:rFonts w:eastAsia="楷体"/>
          <w:b/>
          <w:color w:val="411D05"/>
          <w:kern w:val="0"/>
          <w:sz w:val="30"/>
          <w:szCs w:val="30"/>
        </w:rPr>
        <w:lastRenderedPageBreak/>
        <w:t>广州期货业务</w:t>
      </w:r>
      <w:r w:rsidR="007A5D0E" w:rsidRPr="007A5D0E">
        <w:rPr>
          <w:rFonts w:eastAsia="楷体"/>
          <w:b/>
          <w:color w:val="411D05"/>
          <w:kern w:val="0"/>
          <w:sz w:val="30"/>
          <w:szCs w:val="30"/>
        </w:rPr>
        <w:t>单元</w:t>
      </w:r>
      <w:r w:rsidRPr="007A5D0E">
        <w:rPr>
          <w:rFonts w:eastAsia="楷体"/>
          <w:b/>
          <w:color w:val="411D05"/>
          <w:kern w:val="0"/>
          <w:sz w:val="30"/>
          <w:szCs w:val="30"/>
        </w:rPr>
        <w:t>一览</w:t>
      </w:r>
      <w:bookmarkEnd w:id="40"/>
      <w:bookmarkEnd w:id="41"/>
      <w:bookmarkEnd w:id="42"/>
    </w:p>
    <w:p w:rsidR="007B3354" w:rsidRPr="007A5D0E" w:rsidRDefault="007B3354" w:rsidP="007B3354">
      <w:pPr>
        <w:pStyle w:val="p17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广州期货是大连商品交易所（会员号：</w:t>
      </w:r>
      <w:r w:rsidRPr="007A5D0E">
        <w:rPr>
          <w:rFonts w:eastAsia="楷体"/>
          <w:color w:val="411D05"/>
          <w:kern w:val="2"/>
        </w:rPr>
        <w:t>0225</w:t>
      </w:r>
      <w:r w:rsidRPr="007A5D0E">
        <w:rPr>
          <w:rFonts w:eastAsia="楷体"/>
          <w:color w:val="411D05"/>
          <w:kern w:val="2"/>
        </w:rPr>
        <w:t>）、郑州商品交易所（会员号：</w:t>
      </w:r>
      <w:r w:rsidRPr="007A5D0E">
        <w:rPr>
          <w:rFonts w:eastAsia="楷体"/>
          <w:color w:val="411D05"/>
          <w:kern w:val="2"/>
        </w:rPr>
        <w:t>0225</w:t>
      </w:r>
      <w:r w:rsidRPr="007A5D0E">
        <w:rPr>
          <w:rFonts w:eastAsia="楷体"/>
          <w:color w:val="411D05"/>
          <w:kern w:val="2"/>
        </w:rPr>
        <w:t>）、上海期货交易所（会员号：</w:t>
      </w:r>
      <w:r w:rsidRPr="007A5D0E">
        <w:rPr>
          <w:rFonts w:eastAsia="楷体"/>
          <w:color w:val="411D05"/>
          <w:kern w:val="2"/>
        </w:rPr>
        <w:t>0338</w:t>
      </w:r>
      <w:r w:rsidRPr="007A5D0E">
        <w:rPr>
          <w:rFonts w:eastAsia="楷体"/>
          <w:color w:val="411D05"/>
          <w:kern w:val="2"/>
        </w:rPr>
        <w:t>）、上海国际能源交易中心（会员号：</w:t>
      </w:r>
      <w:r w:rsidRPr="007A5D0E">
        <w:rPr>
          <w:rFonts w:eastAsia="楷体"/>
          <w:color w:val="411D05"/>
          <w:kern w:val="2"/>
        </w:rPr>
        <w:t>8338</w:t>
      </w:r>
      <w:r w:rsidRPr="007A5D0E">
        <w:rPr>
          <w:rFonts w:eastAsia="楷体"/>
          <w:color w:val="411D05"/>
          <w:kern w:val="2"/>
        </w:rPr>
        <w:t>）会员单位，中国金融期货交易所（会员号：</w:t>
      </w:r>
      <w:r w:rsidRPr="007A5D0E">
        <w:rPr>
          <w:rFonts w:eastAsia="楷体"/>
          <w:color w:val="411D05"/>
          <w:kern w:val="2"/>
        </w:rPr>
        <w:t>0196</w:t>
      </w:r>
      <w:r w:rsidRPr="007A5D0E">
        <w:rPr>
          <w:rFonts w:eastAsia="楷体"/>
          <w:color w:val="411D05"/>
          <w:kern w:val="2"/>
        </w:rPr>
        <w:t>）交易结算会员单位，可代理国内所有商品期货和期权、金融期货品种交易。除从事传统期货经纪业务外，公司可开展期货投资咨询、资产管理、银行间债券市场交易以及风险管理子公司业务。公司总部位于广州，业务范围覆盖全国，可为投资者提供一站式的金融服务。</w:t>
      </w:r>
      <w:r w:rsidRPr="007A5D0E">
        <w:rPr>
          <w:rFonts w:eastAsia="楷体"/>
          <w:color w:val="411D05"/>
          <w:kern w:val="2"/>
        </w:rPr>
        <w:t xml:space="preserve"> </w:t>
      </w:r>
    </w:p>
    <w:p w:rsidR="00ED75F0" w:rsidRPr="007A5D0E" w:rsidRDefault="00ED75F0" w:rsidP="007B3354">
      <w:pPr>
        <w:pStyle w:val="p17"/>
        <w:ind w:firstLineChars="200" w:firstLine="420"/>
        <w:rPr>
          <w:rFonts w:eastAsia="楷体"/>
          <w:color w:val="411D05"/>
          <w:kern w:val="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550"/>
        <w:gridCol w:w="2411"/>
        <w:gridCol w:w="2267"/>
      </w:tblGrid>
      <w:tr w:rsidR="007B3354" w:rsidRPr="007A5D0E" w:rsidTr="00316D0C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A5D0E" w:rsidP="00316D0C">
            <w:pPr>
              <w:topLinePunct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广州期货主要业务单元</w:t>
            </w:r>
            <w:r w:rsidR="007B3354" w:rsidRPr="007A5D0E">
              <w:rPr>
                <w:rFonts w:eastAsia="楷体"/>
                <w:b/>
                <w:bCs/>
                <w:color w:val="411D05"/>
                <w:sz w:val="18"/>
              </w:rPr>
              <w:t>联系方式</w:t>
            </w:r>
          </w:p>
        </w:tc>
      </w:tr>
      <w:tr w:rsidR="007B3354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成都营业部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佛山南海营业部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清远营业部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上海陆家嘴营业部</w:t>
            </w:r>
          </w:p>
        </w:tc>
      </w:tr>
      <w:tr w:rsidR="007B3354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3354" w:rsidRPr="007A5D0E" w:rsidRDefault="007B3354" w:rsidP="00316D0C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联系方式：</w:t>
            </w:r>
            <w:r w:rsidRPr="007A5D0E">
              <w:rPr>
                <w:rFonts w:eastAsia="楷体"/>
                <w:color w:val="411D05"/>
                <w:sz w:val="18"/>
              </w:rPr>
              <w:t>028-86528580</w:t>
            </w:r>
          </w:p>
          <w:p w:rsidR="007B3354" w:rsidRPr="007A5D0E" w:rsidRDefault="007312F0" w:rsidP="007312F0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</w:t>
            </w:r>
            <w:r w:rsidR="007B3354" w:rsidRPr="007A5D0E">
              <w:rPr>
                <w:rFonts w:eastAsia="楷体"/>
                <w:color w:val="411D05"/>
                <w:sz w:val="18"/>
              </w:rPr>
              <w:t>地址：成都市高</w:t>
            </w:r>
            <w:proofErr w:type="gramStart"/>
            <w:r w:rsidR="007B3354" w:rsidRPr="007A5D0E">
              <w:rPr>
                <w:rFonts w:eastAsia="楷体"/>
                <w:color w:val="411D05"/>
                <w:sz w:val="18"/>
              </w:rPr>
              <w:t>新区交</w:t>
            </w:r>
            <w:proofErr w:type="gramEnd"/>
            <w:r w:rsidR="007B3354" w:rsidRPr="007A5D0E">
              <w:rPr>
                <w:rFonts w:eastAsia="楷体"/>
                <w:color w:val="411D05"/>
                <w:sz w:val="18"/>
              </w:rPr>
              <w:t>子大道</w:t>
            </w:r>
            <w:r w:rsidR="007B3354" w:rsidRPr="007A5D0E">
              <w:rPr>
                <w:rFonts w:eastAsia="楷体"/>
                <w:color w:val="411D05"/>
                <w:sz w:val="18"/>
              </w:rPr>
              <w:t>88</w:t>
            </w:r>
            <w:r w:rsidR="007B3354" w:rsidRPr="007A5D0E">
              <w:rPr>
                <w:rFonts w:eastAsia="楷体"/>
                <w:color w:val="411D05"/>
                <w:sz w:val="18"/>
              </w:rPr>
              <w:t>号</w:t>
            </w:r>
            <w:r w:rsidR="007B3354" w:rsidRPr="007A5D0E">
              <w:rPr>
                <w:rFonts w:eastAsia="楷体"/>
                <w:color w:val="411D05"/>
                <w:sz w:val="18"/>
              </w:rPr>
              <w:t>2</w:t>
            </w:r>
            <w:r w:rsidR="007B3354" w:rsidRPr="007A5D0E">
              <w:rPr>
                <w:rFonts w:eastAsia="楷体"/>
                <w:color w:val="411D05"/>
                <w:sz w:val="18"/>
              </w:rPr>
              <w:t>栋</w:t>
            </w:r>
            <w:r w:rsidR="007B3354" w:rsidRPr="007A5D0E">
              <w:rPr>
                <w:rFonts w:eastAsia="楷体"/>
                <w:color w:val="411D05"/>
                <w:sz w:val="18"/>
              </w:rPr>
              <w:t>5</w:t>
            </w:r>
            <w:r w:rsidR="007B3354" w:rsidRPr="007A5D0E">
              <w:rPr>
                <w:rFonts w:eastAsia="楷体"/>
                <w:color w:val="411D05"/>
                <w:sz w:val="18"/>
              </w:rPr>
              <w:t>层</w:t>
            </w:r>
            <w:r w:rsidR="007B3354" w:rsidRPr="007A5D0E">
              <w:rPr>
                <w:rFonts w:eastAsia="楷体"/>
                <w:color w:val="411D05"/>
                <w:sz w:val="18"/>
              </w:rPr>
              <w:t>507</w:t>
            </w:r>
            <w:r w:rsidR="007B3354"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3354" w:rsidRPr="007A5D0E" w:rsidRDefault="007B3354" w:rsidP="00316D0C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0757-88772888</w:t>
            </w:r>
          </w:p>
          <w:p w:rsidR="007B3354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7B3354" w:rsidRPr="007A5D0E">
              <w:rPr>
                <w:rFonts w:eastAsia="楷体"/>
                <w:color w:val="411D05"/>
                <w:sz w:val="18"/>
              </w:rPr>
              <w:t>：佛山市南海区桂城</w:t>
            </w:r>
            <w:proofErr w:type="gramStart"/>
            <w:r w:rsidR="007B3354" w:rsidRPr="007A5D0E">
              <w:rPr>
                <w:rFonts w:eastAsia="楷体"/>
                <w:color w:val="411D05"/>
                <w:sz w:val="18"/>
              </w:rPr>
              <w:t>街道海</w:t>
            </w:r>
            <w:proofErr w:type="gramEnd"/>
            <w:r w:rsidR="007B3354" w:rsidRPr="007A5D0E">
              <w:rPr>
                <w:rFonts w:eastAsia="楷体"/>
                <w:color w:val="411D05"/>
                <w:sz w:val="18"/>
              </w:rPr>
              <w:t>五路</w:t>
            </w:r>
            <w:r w:rsidR="007B3354" w:rsidRPr="007A5D0E">
              <w:rPr>
                <w:rFonts w:eastAsia="楷体"/>
                <w:color w:val="411D05"/>
                <w:sz w:val="18"/>
              </w:rPr>
              <w:t>28</w:t>
            </w:r>
            <w:r w:rsidR="007B3354" w:rsidRPr="007A5D0E">
              <w:rPr>
                <w:rFonts w:eastAsia="楷体"/>
                <w:color w:val="411D05"/>
                <w:sz w:val="18"/>
              </w:rPr>
              <w:t>号华南国际金融中心</w:t>
            </w:r>
            <w:r w:rsidR="007B3354" w:rsidRPr="007A5D0E">
              <w:rPr>
                <w:rFonts w:eastAsia="楷体"/>
                <w:color w:val="411D05"/>
                <w:sz w:val="18"/>
              </w:rPr>
              <w:t>2</w:t>
            </w:r>
            <w:r w:rsidR="007B3354" w:rsidRPr="007A5D0E">
              <w:rPr>
                <w:rFonts w:eastAsia="楷体"/>
                <w:color w:val="411D05"/>
                <w:sz w:val="18"/>
              </w:rPr>
              <w:t>幢</w:t>
            </w:r>
            <w:r w:rsidR="007B3354" w:rsidRPr="007A5D0E">
              <w:rPr>
                <w:rFonts w:eastAsia="楷体"/>
                <w:color w:val="411D05"/>
                <w:sz w:val="18"/>
              </w:rPr>
              <w:t>2301</w:t>
            </w:r>
            <w:r w:rsidR="007B3354" w:rsidRPr="007A5D0E">
              <w:rPr>
                <w:rFonts w:eastAsia="楷体"/>
                <w:color w:val="411D05"/>
                <w:sz w:val="18"/>
              </w:rPr>
              <w:t>房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3354" w:rsidRPr="007A5D0E" w:rsidRDefault="007B3354" w:rsidP="00316D0C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0763-3882201</w:t>
            </w:r>
          </w:p>
          <w:p w:rsidR="007B3354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7B3354" w:rsidRPr="007A5D0E">
              <w:rPr>
                <w:rFonts w:eastAsia="楷体"/>
                <w:color w:val="411D05"/>
                <w:sz w:val="18"/>
              </w:rPr>
              <w:t>：清远市清城区人民四路</w:t>
            </w:r>
            <w:r w:rsidR="007B3354" w:rsidRPr="007A5D0E">
              <w:rPr>
                <w:rFonts w:eastAsia="楷体"/>
                <w:color w:val="411D05"/>
                <w:sz w:val="18"/>
              </w:rPr>
              <w:t>36</w:t>
            </w:r>
            <w:r w:rsidR="007B3354" w:rsidRPr="007A5D0E">
              <w:rPr>
                <w:rFonts w:eastAsia="楷体"/>
                <w:color w:val="411D05"/>
                <w:sz w:val="18"/>
              </w:rPr>
              <w:t>号美吉</w:t>
            </w:r>
            <w:proofErr w:type="gramStart"/>
            <w:r w:rsidR="007B3354" w:rsidRPr="007A5D0E">
              <w:rPr>
                <w:rFonts w:eastAsia="楷体"/>
                <w:color w:val="411D05"/>
                <w:sz w:val="18"/>
              </w:rPr>
              <w:t>特</w:t>
            </w:r>
            <w:proofErr w:type="gramEnd"/>
            <w:r w:rsidR="007B3354" w:rsidRPr="007A5D0E">
              <w:rPr>
                <w:rFonts w:eastAsia="楷体"/>
                <w:color w:val="411D05"/>
                <w:sz w:val="18"/>
              </w:rPr>
              <w:t>华南装饰商贸中心永泰中心</w:t>
            </w:r>
            <w:r w:rsidR="007B3354" w:rsidRPr="007A5D0E">
              <w:rPr>
                <w:rFonts w:eastAsia="楷体"/>
                <w:color w:val="411D05"/>
                <w:sz w:val="18"/>
              </w:rPr>
              <w:t>5</w:t>
            </w:r>
            <w:r w:rsidR="007B3354" w:rsidRPr="007A5D0E">
              <w:rPr>
                <w:rFonts w:eastAsia="楷体"/>
                <w:color w:val="411D05"/>
                <w:sz w:val="18"/>
              </w:rPr>
              <w:t>层（</w:t>
            </w:r>
            <w:r w:rsidR="007B3354" w:rsidRPr="007A5D0E">
              <w:rPr>
                <w:rFonts w:eastAsia="楷体"/>
                <w:color w:val="411D05"/>
                <w:sz w:val="18"/>
              </w:rPr>
              <w:t>19-23A</w:t>
            </w:r>
            <w:r w:rsidR="007B3354" w:rsidRPr="007A5D0E">
              <w:rPr>
                <w:rFonts w:eastAsia="楷体"/>
                <w:color w:val="411D05"/>
                <w:sz w:val="18"/>
              </w:rPr>
              <w:t>号）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B3354" w:rsidRPr="007A5D0E" w:rsidRDefault="007B3354" w:rsidP="00316D0C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021-50568018</w:t>
            </w:r>
          </w:p>
          <w:p w:rsidR="007B3354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7B3354" w:rsidRPr="007A5D0E">
              <w:rPr>
                <w:rFonts w:eastAsia="楷体"/>
                <w:color w:val="411D05"/>
                <w:sz w:val="18"/>
              </w:rPr>
              <w:t>：中国（上海）自由贸易试验区东方路</w:t>
            </w:r>
            <w:r w:rsidR="007B3354" w:rsidRPr="007A5D0E">
              <w:rPr>
                <w:rFonts w:eastAsia="楷体"/>
                <w:color w:val="411D05"/>
                <w:sz w:val="18"/>
              </w:rPr>
              <w:t>899</w:t>
            </w:r>
            <w:r w:rsidR="007B3354" w:rsidRPr="007A5D0E">
              <w:rPr>
                <w:rFonts w:eastAsia="楷体"/>
                <w:color w:val="411D05"/>
                <w:sz w:val="18"/>
              </w:rPr>
              <w:t>号</w:t>
            </w:r>
            <w:r w:rsidR="007B3354" w:rsidRPr="007A5D0E">
              <w:rPr>
                <w:rFonts w:eastAsia="楷体"/>
                <w:color w:val="411D05"/>
                <w:sz w:val="18"/>
              </w:rPr>
              <w:t>1201- 1202</w:t>
            </w:r>
            <w:r w:rsidR="007B3354"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</w:tr>
      <w:tr w:rsidR="007B3354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北京分公司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深圳营业部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长沙营业部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东莞营业部</w:t>
            </w:r>
          </w:p>
        </w:tc>
      </w:tr>
      <w:tr w:rsidR="007B3354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010-68525389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0755-83533302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0731-82898516  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0769-22900598 </w:t>
            </w:r>
          </w:p>
        </w:tc>
      </w:tr>
      <w:tr w:rsidR="007B3354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54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974366" w:rsidRPr="007A5D0E">
              <w:rPr>
                <w:rFonts w:eastAsia="楷体"/>
                <w:color w:val="411D05"/>
                <w:sz w:val="18"/>
              </w:rPr>
              <w:t>：</w:t>
            </w:r>
            <w:r w:rsidR="007B3354" w:rsidRPr="007A5D0E">
              <w:rPr>
                <w:rFonts w:eastAsia="楷体"/>
                <w:color w:val="411D05"/>
                <w:sz w:val="18"/>
              </w:rPr>
              <w:t>北京市西城区月坛南街</w:t>
            </w:r>
            <w:r w:rsidR="007B3354" w:rsidRPr="007A5D0E">
              <w:rPr>
                <w:rFonts w:eastAsia="楷体"/>
                <w:color w:val="411D05"/>
                <w:sz w:val="18"/>
              </w:rPr>
              <w:t>59</w:t>
            </w:r>
            <w:r w:rsidR="007B3354" w:rsidRPr="007A5D0E">
              <w:rPr>
                <w:rFonts w:eastAsia="楷体"/>
                <w:color w:val="411D05"/>
                <w:sz w:val="18"/>
              </w:rPr>
              <w:t>号</w:t>
            </w:r>
            <w:r w:rsidR="007B3354" w:rsidRPr="007A5D0E">
              <w:rPr>
                <w:rFonts w:eastAsia="楷体"/>
                <w:color w:val="411D05"/>
                <w:sz w:val="18"/>
              </w:rPr>
              <w:t>5</w:t>
            </w:r>
            <w:r w:rsidR="007B3354" w:rsidRPr="007A5D0E">
              <w:rPr>
                <w:rFonts w:eastAsia="楷体"/>
                <w:color w:val="411D05"/>
                <w:sz w:val="18"/>
              </w:rPr>
              <w:t>层</w:t>
            </w:r>
            <w:r w:rsidR="007B3354" w:rsidRPr="007A5D0E">
              <w:rPr>
                <w:rFonts w:eastAsia="楷体"/>
                <w:color w:val="411D05"/>
                <w:sz w:val="18"/>
              </w:rPr>
              <w:t>501-1</w:t>
            </w:r>
            <w:r w:rsidR="007B3354" w:rsidRPr="007A5D0E">
              <w:rPr>
                <w:rFonts w:eastAsia="楷体"/>
                <w:color w:val="411D05"/>
                <w:sz w:val="18"/>
              </w:rPr>
              <w:t>、</w:t>
            </w:r>
            <w:r w:rsidR="007B3354" w:rsidRPr="007A5D0E">
              <w:rPr>
                <w:rFonts w:eastAsia="楷体"/>
                <w:color w:val="411D05"/>
                <w:sz w:val="18"/>
              </w:rPr>
              <w:t>501-26</w:t>
            </w:r>
            <w:r w:rsidR="007B3354" w:rsidRPr="007A5D0E">
              <w:rPr>
                <w:rFonts w:eastAsia="楷体"/>
                <w:color w:val="411D05"/>
                <w:sz w:val="18"/>
              </w:rPr>
              <w:t>、</w:t>
            </w:r>
            <w:r w:rsidR="007B3354" w:rsidRPr="007A5D0E">
              <w:rPr>
                <w:rFonts w:eastAsia="楷体"/>
                <w:color w:val="411D05"/>
                <w:sz w:val="18"/>
              </w:rPr>
              <w:t xml:space="preserve"> 501-27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54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7B3354" w:rsidRPr="007A5D0E">
              <w:rPr>
                <w:rFonts w:eastAsia="楷体"/>
                <w:color w:val="411D05"/>
                <w:sz w:val="18"/>
              </w:rPr>
              <w:t>：广东省深圳市福田区梅林街道梅林路卓越梅林中心广场（南区）</w:t>
            </w:r>
            <w:r w:rsidR="007B3354" w:rsidRPr="007A5D0E">
              <w:rPr>
                <w:rFonts w:eastAsia="楷体"/>
                <w:color w:val="411D05"/>
                <w:sz w:val="18"/>
              </w:rPr>
              <w:t>A</w:t>
            </w:r>
            <w:r w:rsidR="007B3354" w:rsidRPr="007A5D0E">
              <w:rPr>
                <w:rFonts w:eastAsia="楷体"/>
                <w:color w:val="411D05"/>
                <w:sz w:val="18"/>
              </w:rPr>
              <w:t>座</w:t>
            </w:r>
            <w:r w:rsidR="007B3354" w:rsidRPr="007A5D0E">
              <w:rPr>
                <w:rFonts w:eastAsia="楷体"/>
                <w:color w:val="411D05"/>
                <w:sz w:val="18"/>
              </w:rPr>
              <w:t>704A</w:t>
            </w:r>
            <w:r w:rsidR="007B3354" w:rsidRPr="007A5D0E">
              <w:rPr>
                <w:rFonts w:eastAsia="楷体"/>
                <w:color w:val="411D05"/>
                <w:sz w:val="18"/>
              </w:rPr>
              <w:t>、</w:t>
            </w:r>
            <w:r w:rsidR="007B3354" w:rsidRPr="007A5D0E">
              <w:rPr>
                <w:rFonts w:eastAsia="楷体"/>
                <w:color w:val="411D05"/>
                <w:sz w:val="18"/>
              </w:rPr>
              <w:t>705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54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7B3354" w:rsidRPr="007A5D0E">
              <w:rPr>
                <w:rFonts w:eastAsia="楷体"/>
                <w:color w:val="411D05"/>
                <w:sz w:val="18"/>
              </w:rPr>
              <w:t>：湖南省长沙市芙蓉区五一大道</w:t>
            </w:r>
            <w:r w:rsidR="007B3354" w:rsidRPr="007A5D0E">
              <w:rPr>
                <w:rFonts w:eastAsia="楷体"/>
                <w:color w:val="411D05"/>
                <w:sz w:val="18"/>
              </w:rPr>
              <w:t>618</w:t>
            </w:r>
            <w:r w:rsidR="007B3354" w:rsidRPr="007A5D0E">
              <w:rPr>
                <w:rFonts w:eastAsia="楷体"/>
                <w:color w:val="411D05"/>
                <w:sz w:val="18"/>
              </w:rPr>
              <w:t>号银华大酒店</w:t>
            </w:r>
            <w:r w:rsidR="007B3354" w:rsidRPr="007A5D0E">
              <w:rPr>
                <w:rFonts w:eastAsia="楷体"/>
                <w:color w:val="411D05"/>
                <w:sz w:val="18"/>
              </w:rPr>
              <w:t>18</w:t>
            </w:r>
            <w:r w:rsidR="007B3354" w:rsidRPr="007A5D0E">
              <w:rPr>
                <w:rFonts w:eastAsia="楷体"/>
                <w:color w:val="411D05"/>
                <w:sz w:val="18"/>
              </w:rPr>
              <w:t>楼</w:t>
            </w:r>
            <w:r w:rsidR="007B3354" w:rsidRPr="007A5D0E">
              <w:rPr>
                <w:rFonts w:eastAsia="楷体"/>
                <w:color w:val="411D05"/>
                <w:sz w:val="18"/>
              </w:rPr>
              <w:t>1801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354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7B3354" w:rsidRPr="007A5D0E">
              <w:rPr>
                <w:rFonts w:eastAsia="楷体"/>
                <w:color w:val="411D05"/>
                <w:sz w:val="18"/>
              </w:rPr>
              <w:t>：广东省东莞市南城街道三元路</w:t>
            </w:r>
            <w:proofErr w:type="gramStart"/>
            <w:r w:rsidR="007B3354" w:rsidRPr="007A5D0E">
              <w:rPr>
                <w:rFonts w:eastAsia="楷体"/>
                <w:color w:val="411D05"/>
                <w:sz w:val="18"/>
              </w:rPr>
              <w:t>2</w:t>
            </w:r>
            <w:r w:rsidR="007B3354" w:rsidRPr="007A5D0E">
              <w:rPr>
                <w:rFonts w:eastAsia="楷体"/>
                <w:color w:val="411D05"/>
                <w:sz w:val="18"/>
              </w:rPr>
              <w:t>号粤丰大厦</w:t>
            </w:r>
            <w:proofErr w:type="gramEnd"/>
            <w:r w:rsidR="007B3354" w:rsidRPr="007A5D0E">
              <w:rPr>
                <w:rFonts w:eastAsia="楷体"/>
                <w:color w:val="411D05"/>
                <w:sz w:val="18"/>
              </w:rPr>
              <w:t>办公</w:t>
            </w:r>
            <w:r w:rsidR="007B3354" w:rsidRPr="007A5D0E">
              <w:rPr>
                <w:rFonts w:eastAsia="楷体"/>
                <w:color w:val="411D05"/>
                <w:sz w:val="18"/>
              </w:rPr>
              <w:t>1501B</w:t>
            </w:r>
          </w:p>
        </w:tc>
      </w:tr>
      <w:tr w:rsidR="007B3354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广州体育中心营业部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杭州城星路营业部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天津营业部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郑州营业部</w:t>
            </w:r>
          </w:p>
        </w:tc>
      </w:tr>
      <w:tr w:rsidR="007B3354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020-28180338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0571-89809632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022-87560710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7B3354" w:rsidRPr="007A5D0E" w:rsidRDefault="007B3354" w:rsidP="00316D0C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0371-86533821</w:t>
            </w:r>
          </w:p>
        </w:tc>
      </w:tr>
      <w:tr w:rsidR="007B3354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54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7B3354" w:rsidRPr="007A5D0E">
              <w:rPr>
                <w:rFonts w:eastAsia="楷体"/>
                <w:color w:val="411D05"/>
                <w:sz w:val="18"/>
              </w:rPr>
              <w:t>：广州市天河区体育东路</w:t>
            </w:r>
            <w:r w:rsidR="007B3354" w:rsidRPr="007A5D0E">
              <w:rPr>
                <w:rFonts w:eastAsia="楷体"/>
                <w:color w:val="411D05"/>
                <w:sz w:val="18"/>
              </w:rPr>
              <w:t>136,138</w:t>
            </w:r>
            <w:r w:rsidR="007B3354" w:rsidRPr="007A5D0E">
              <w:rPr>
                <w:rFonts w:eastAsia="楷体"/>
                <w:color w:val="411D05"/>
                <w:sz w:val="18"/>
              </w:rPr>
              <w:t>号</w:t>
            </w:r>
            <w:r w:rsidR="007B3354" w:rsidRPr="007A5D0E">
              <w:rPr>
                <w:rFonts w:eastAsia="楷体"/>
                <w:color w:val="411D05"/>
                <w:sz w:val="18"/>
              </w:rPr>
              <w:t>17</w:t>
            </w:r>
            <w:r w:rsidR="007B3354" w:rsidRPr="007A5D0E">
              <w:rPr>
                <w:rFonts w:eastAsia="楷体"/>
                <w:color w:val="411D05"/>
                <w:sz w:val="18"/>
              </w:rPr>
              <w:t>层</w:t>
            </w:r>
            <w:r w:rsidR="007B3354" w:rsidRPr="007A5D0E">
              <w:rPr>
                <w:rFonts w:eastAsia="楷体"/>
                <w:color w:val="411D05"/>
                <w:sz w:val="18"/>
              </w:rPr>
              <w:t>02</w:t>
            </w:r>
            <w:r w:rsidR="007B3354" w:rsidRPr="007A5D0E">
              <w:rPr>
                <w:rFonts w:eastAsia="楷体"/>
                <w:color w:val="411D05"/>
                <w:sz w:val="18"/>
              </w:rPr>
              <w:t>房、</w:t>
            </w:r>
            <w:r w:rsidR="007B3354" w:rsidRPr="007A5D0E">
              <w:rPr>
                <w:rFonts w:eastAsia="楷体"/>
                <w:color w:val="411D05"/>
                <w:sz w:val="18"/>
              </w:rPr>
              <w:t>17</w:t>
            </w:r>
            <w:r w:rsidR="007B3354" w:rsidRPr="007A5D0E">
              <w:rPr>
                <w:rFonts w:eastAsia="楷体"/>
                <w:color w:val="411D05"/>
                <w:sz w:val="18"/>
              </w:rPr>
              <w:t>层</w:t>
            </w:r>
            <w:r w:rsidR="007B3354" w:rsidRPr="007A5D0E">
              <w:rPr>
                <w:rFonts w:eastAsia="楷体"/>
                <w:color w:val="411D05"/>
                <w:sz w:val="18"/>
              </w:rPr>
              <w:t>03</w:t>
            </w:r>
            <w:r w:rsidR="007B3354" w:rsidRPr="007A5D0E">
              <w:rPr>
                <w:rFonts w:eastAsia="楷体"/>
                <w:color w:val="411D05"/>
                <w:sz w:val="18"/>
              </w:rPr>
              <w:t>房自编</w:t>
            </w:r>
            <w:r w:rsidR="007B3354" w:rsidRPr="007A5D0E">
              <w:rPr>
                <w:rFonts w:eastAsia="楷体"/>
                <w:color w:val="411D05"/>
                <w:sz w:val="18"/>
              </w:rPr>
              <w:t>A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54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7B3354" w:rsidRPr="007A5D0E">
              <w:rPr>
                <w:rFonts w:eastAsia="楷体"/>
                <w:color w:val="411D05"/>
                <w:sz w:val="18"/>
              </w:rPr>
              <w:t>：浙江省杭州市江干区城星路</w:t>
            </w:r>
            <w:r w:rsidR="007B3354" w:rsidRPr="007A5D0E">
              <w:rPr>
                <w:rFonts w:eastAsia="楷体"/>
                <w:color w:val="411D05"/>
                <w:sz w:val="18"/>
              </w:rPr>
              <w:t>111</w:t>
            </w:r>
            <w:r w:rsidR="007B3354" w:rsidRPr="007A5D0E">
              <w:rPr>
                <w:rFonts w:eastAsia="楷体"/>
                <w:color w:val="411D05"/>
                <w:sz w:val="18"/>
              </w:rPr>
              <w:t>号钱江国际时代广场</w:t>
            </w:r>
            <w:r w:rsidR="007B3354" w:rsidRPr="007A5D0E">
              <w:rPr>
                <w:rFonts w:eastAsia="楷体"/>
                <w:color w:val="411D05"/>
                <w:sz w:val="18"/>
              </w:rPr>
              <w:t>2</w:t>
            </w:r>
            <w:r w:rsidR="007B3354" w:rsidRPr="007A5D0E">
              <w:rPr>
                <w:rFonts w:eastAsia="楷体"/>
                <w:color w:val="411D05"/>
                <w:sz w:val="18"/>
              </w:rPr>
              <w:t>幢</w:t>
            </w:r>
            <w:r w:rsidR="007B3354" w:rsidRPr="007A5D0E">
              <w:rPr>
                <w:rFonts w:eastAsia="楷体"/>
                <w:color w:val="411D05"/>
                <w:sz w:val="18"/>
              </w:rPr>
              <w:t>1301</w:t>
            </w:r>
            <w:r w:rsidR="007B3354"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54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7B3354" w:rsidRPr="007A5D0E">
              <w:rPr>
                <w:rFonts w:eastAsia="楷体"/>
                <w:color w:val="411D05"/>
                <w:sz w:val="18"/>
              </w:rPr>
              <w:t>：天津市南开区长江道与南开三马路交口</w:t>
            </w:r>
            <w:proofErr w:type="gramStart"/>
            <w:r w:rsidR="007B3354" w:rsidRPr="007A5D0E">
              <w:rPr>
                <w:rFonts w:eastAsia="楷体"/>
                <w:color w:val="411D05"/>
                <w:sz w:val="18"/>
              </w:rPr>
              <w:t>融汇</w:t>
            </w:r>
            <w:proofErr w:type="gramEnd"/>
            <w:r w:rsidR="007B3354" w:rsidRPr="007A5D0E">
              <w:rPr>
                <w:rFonts w:eastAsia="楷体"/>
                <w:color w:val="411D05"/>
                <w:sz w:val="18"/>
              </w:rPr>
              <w:t>广场</w:t>
            </w:r>
            <w:r w:rsidR="007B3354" w:rsidRPr="007A5D0E">
              <w:rPr>
                <w:rFonts w:eastAsia="楷体"/>
                <w:color w:val="411D05"/>
                <w:sz w:val="18"/>
              </w:rPr>
              <w:t>2-1-1604</w:t>
            </w:r>
            <w:r w:rsidR="007B3354" w:rsidRPr="007A5D0E">
              <w:rPr>
                <w:rFonts w:eastAsia="楷体"/>
                <w:color w:val="411D05"/>
                <w:sz w:val="18"/>
              </w:rPr>
              <w:t>、</w:t>
            </w:r>
            <w:r w:rsidR="007B3354" w:rsidRPr="007A5D0E">
              <w:rPr>
                <w:rFonts w:eastAsia="楷体"/>
                <w:color w:val="411D05"/>
                <w:sz w:val="18"/>
              </w:rPr>
              <w:t>1605</w:t>
            </w:r>
            <w:r w:rsidR="007B3354" w:rsidRPr="007A5D0E">
              <w:rPr>
                <w:rFonts w:eastAsia="楷体"/>
                <w:color w:val="411D05"/>
                <w:sz w:val="18"/>
              </w:rPr>
              <w:t>、</w:t>
            </w:r>
            <w:r w:rsidR="007B3354" w:rsidRPr="007A5D0E">
              <w:rPr>
                <w:rFonts w:eastAsia="楷体"/>
                <w:color w:val="411D05"/>
                <w:sz w:val="18"/>
              </w:rPr>
              <w:t>1606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354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7B3354" w:rsidRPr="007A5D0E">
              <w:rPr>
                <w:rFonts w:eastAsia="楷体"/>
                <w:color w:val="411D05"/>
                <w:sz w:val="18"/>
              </w:rPr>
              <w:t>：河南自贸试验区郑州片区（郑东）普惠路</w:t>
            </w:r>
            <w:r w:rsidR="007B3354" w:rsidRPr="007A5D0E">
              <w:rPr>
                <w:rFonts w:eastAsia="楷体"/>
                <w:color w:val="411D05"/>
                <w:sz w:val="18"/>
              </w:rPr>
              <w:t>80</w:t>
            </w:r>
            <w:r w:rsidR="007B3354" w:rsidRPr="007A5D0E">
              <w:rPr>
                <w:rFonts w:eastAsia="楷体"/>
                <w:color w:val="411D05"/>
                <w:sz w:val="18"/>
              </w:rPr>
              <w:t>号</w:t>
            </w:r>
            <w:r w:rsidR="007B3354" w:rsidRPr="007A5D0E">
              <w:rPr>
                <w:rFonts w:eastAsia="楷体"/>
                <w:color w:val="411D05"/>
                <w:sz w:val="18"/>
              </w:rPr>
              <w:t>1</w:t>
            </w:r>
            <w:r w:rsidR="007B3354" w:rsidRPr="007A5D0E">
              <w:rPr>
                <w:rFonts w:eastAsia="楷体"/>
                <w:color w:val="411D05"/>
                <w:sz w:val="18"/>
              </w:rPr>
              <w:t>号楼</w:t>
            </w:r>
            <w:r w:rsidR="007B3354" w:rsidRPr="007A5D0E">
              <w:rPr>
                <w:rFonts w:eastAsia="楷体"/>
                <w:color w:val="411D05"/>
                <w:sz w:val="18"/>
              </w:rPr>
              <w:t>2</w:t>
            </w:r>
            <w:r w:rsidR="007B3354" w:rsidRPr="007A5D0E">
              <w:rPr>
                <w:rFonts w:eastAsia="楷体"/>
                <w:color w:val="411D05"/>
                <w:sz w:val="18"/>
              </w:rPr>
              <w:t>单元</w:t>
            </w:r>
            <w:r w:rsidR="007B3354" w:rsidRPr="007A5D0E">
              <w:rPr>
                <w:rFonts w:eastAsia="楷体"/>
                <w:color w:val="411D05"/>
                <w:sz w:val="18"/>
              </w:rPr>
              <w:t>23</w:t>
            </w:r>
            <w:r w:rsidR="007B3354" w:rsidRPr="007A5D0E">
              <w:rPr>
                <w:rFonts w:eastAsia="楷体"/>
                <w:color w:val="411D05"/>
                <w:sz w:val="18"/>
              </w:rPr>
              <w:t>层</w:t>
            </w:r>
            <w:r w:rsidR="007B3354" w:rsidRPr="007A5D0E">
              <w:rPr>
                <w:rFonts w:eastAsia="楷体"/>
                <w:color w:val="411D05"/>
                <w:sz w:val="18"/>
              </w:rPr>
              <w:t>2301</w:t>
            </w:r>
            <w:r w:rsidR="007B3354"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</w:tr>
      <w:tr w:rsidR="009854FD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湖北分公司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苏州营业部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山东分公司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肇庆营业部</w:t>
            </w:r>
          </w:p>
        </w:tc>
      </w:tr>
      <w:tr w:rsidR="009854FD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027-59219121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0512-69883586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0531-85181099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0758-2270760</w:t>
            </w:r>
          </w:p>
        </w:tc>
      </w:tr>
      <w:tr w:rsidR="009854FD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FD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9854FD" w:rsidRPr="007A5D0E">
              <w:rPr>
                <w:rFonts w:eastAsia="楷体"/>
                <w:color w:val="411D05"/>
                <w:sz w:val="18"/>
              </w:rPr>
              <w:t>：湖北省武汉市江汉区香港路</w:t>
            </w:r>
            <w:r w:rsidR="009854FD" w:rsidRPr="007A5D0E">
              <w:rPr>
                <w:rFonts w:eastAsia="楷体"/>
                <w:color w:val="411D05"/>
                <w:sz w:val="18"/>
              </w:rPr>
              <w:t>193</w:t>
            </w:r>
            <w:r w:rsidR="009854FD" w:rsidRPr="007A5D0E">
              <w:rPr>
                <w:rFonts w:eastAsia="楷体"/>
                <w:color w:val="411D05"/>
                <w:sz w:val="18"/>
              </w:rPr>
              <w:t>号中华城</w:t>
            </w:r>
            <w:r w:rsidR="009854FD" w:rsidRPr="007A5D0E">
              <w:rPr>
                <w:rFonts w:eastAsia="楷体"/>
                <w:color w:val="411D05"/>
                <w:sz w:val="18"/>
              </w:rPr>
              <w:t>A</w:t>
            </w:r>
            <w:r w:rsidR="009854FD" w:rsidRPr="007A5D0E">
              <w:rPr>
                <w:rFonts w:eastAsia="楷体"/>
                <w:color w:val="411D05"/>
                <w:sz w:val="18"/>
              </w:rPr>
              <w:t>写字楼</w:t>
            </w:r>
            <w:r w:rsidR="009854FD" w:rsidRPr="007A5D0E">
              <w:rPr>
                <w:rFonts w:eastAsia="楷体"/>
                <w:color w:val="411D05"/>
                <w:sz w:val="18"/>
              </w:rPr>
              <w:t>14</w:t>
            </w:r>
            <w:r w:rsidR="009854FD" w:rsidRPr="007A5D0E">
              <w:rPr>
                <w:rFonts w:eastAsia="楷体"/>
                <w:color w:val="411D05"/>
                <w:sz w:val="18"/>
              </w:rPr>
              <w:t>层</w:t>
            </w:r>
            <w:r w:rsidR="009854FD" w:rsidRPr="007A5D0E">
              <w:rPr>
                <w:rFonts w:eastAsia="楷体"/>
                <w:color w:val="411D05"/>
                <w:sz w:val="18"/>
              </w:rPr>
              <w:t>1401-9</w:t>
            </w:r>
            <w:r w:rsidR="009854FD"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FD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9854FD" w:rsidRPr="007A5D0E">
              <w:rPr>
                <w:rFonts w:eastAsia="楷体"/>
                <w:color w:val="411D05"/>
                <w:sz w:val="18"/>
              </w:rPr>
              <w:t>：中国（江苏）自由贸易试验区苏州片区苏州工业园区苏州中心广场</w:t>
            </w:r>
            <w:r w:rsidR="009854FD" w:rsidRPr="007A5D0E">
              <w:rPr>
                <w:rFonts w:eastAsia="楷体"/>
                <w:color w:val="411D05"/>
                <w:sz w:val="18"/>
              </w:rPr>
              <w:t>58</w:t>
            </w:r>
            <w:r w:rsidR="009854FD" w:rsidRPr="007A5D0E">
              <w:rPr>
                <w:rFonts w:eastAsia="楷体"/>
                <w:color w:val="411D05"/>
                <w:sz w:val="18"/>
              </w:rPr>
              <w:t>幢苏州中心广场办公楼</w:t>
            </w:r>
            <w:r w:rsidR="009854FD" w:rsidRPr="007A5D0E">
              <w:rPr>
                <w:rFonts w:eastAsia="楷体"/>
                <w:color w:val="411D05"/>
                <w:sz w:val="18"/>
              </w:rPr>
              <w:t>A</w:t>
            </w:r>
            <w:r w:rsidR="009854FD" w:rsidRPr="007A5D0E">
              <w:rPr>
                <w:rFonts w:eastAsia="楷体"/>
                <w:color w:val="411D05"/>
                <w:sz w:val="18"/>
              </w:rPr>
              <w:t>座</w:t>
            </w:r>
            <w:r w:rsidR="009854FD" w:rsidRPr="007A5D0E">
              <w:rPr>
                <w:rFonts w:eastAsia="楷体"/>
                <w:color w:val="411D05"/>
                <w:sz w:val="18"/>
              </w:rPr>
              <w:t>07</w:t>
            </w:r>
            <w:r w:rsidR="009854FD" w:rsidRPr="007A5D0E">
              <w:rPr>
                <w:rFonts w:eastAsia="楷体"/>
                <w:color w:val="411D05"/>
                <w:sz w:val="18"/>
              </w:rPr>
              <w:t>层</w:t>
            </w:r>
            <w:r w:rsidR="009854FD" w:rsidRPr="007A5D0E">
              <w:rPr>
                <w:rFonts w:eastAsia="楷体"/>
                <w:color w:val="411D05"/>
                <w:sz w:val="18"/>
              </w:rPr>
              <w:t>07</w:t>
            </w:r>
            <w:r w:rsidR="009854FD"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FD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9854FD" w:rsidRPr="007A5D0E">
              <w:rPr>
                <w:rFonts w:eastAsia="楷体"/>
                <w:color w:val="411D05"/>
                <w:sz w:val="18"/>
              </w:rPr>
              <w:t>：山东省济南市历下区</w:t>
            </w:r>
            <w:proofErr w:type="gramStart"/>
            <w:r w:rsidR="009854FD" w:rsidRPr="007A5D0E">
              <w:rPr>
                <w:rFonts w:eastAsia="楷体"/>
                <w:color w:val="411D05"/>
                <w:sz w:val="18"/>
              </w:rPr>
              <w:t>泺</w:t>
            </w:r>
            <w:proofErr w:type="gramEnd"/>
            <w:r w:rsidR="009854FD" w:rsidRPr="007A5D0E">
              <w:rPr>
                <w:rFonts w:eastAsia="楷体"/>
                <w:color w:val="411D05"/>
                <w:sz w:val="18"/>
              </w:rPr>
              <w:t>源大街</w:t>
            </w:r>
            <w:r w:rsidR="009854FD" w:rsidRPr="007A5D0E">
              <w:rPr>
                <w:rFonts w:eastAsia="楷体"/>
                <w:color w:val="411D05"/>
                <w:sz w:val="18"/>
              </w:rPr>
              <w:t>150</w:t>
            </w:r>
            <w:r w:rsidR="009854FD" w:rsidRPr="007A5D0E">
              <w:rPr>
                <w:rFonts w:eastAsia="楷体"/>
                <w:color w:val="411D05"/>
                <w:sz w:val="18"/>
              </w:rPr>
              <w:t>号中信广场主楼七层</w:t>
            </w:r>
            <w:r w:rsidR="009854FD" w:rsidRPr="007A5D0E">
              <w:rPr>
                <w:rFonts w:eastAsia="楷体"/>
                <w:color w:val="411D05"/>
                <w:sz w:val="18"/>
              </w:rPr>
              <w:t>703</w:t>
            </w:r>
            <w:r w:rsidR="009854FD" w:rsidRPr="007A5D0E">
              <w:rPr>
                <w:rFonts w:eastAsia="楷体"/>
                <w:color w:val="411D05"/>
                <w:sz w:val="18"/>
              </w:rPr>
              <w:t>、</w:t>
            </w:r>
            <w:r w:rsidR="009854FD" w:rsidRPr="007A5D0E">
              <w:rPr>
                <w:rFonts w:eastAsia="楷体"/>
                <w:color w:val="411D05"/>
                <w:sz w:val="18"/>
              </w:rPr>
              <w:t>705</w:t>
            </w:r>
            <w:r w:rsidR="009854FD"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4FD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9854FD" w:rsidRPr="007A5D0E">
              <w:rPr>
                <w:rFonts w:eastAsia="楷体"/>
                <w:color w:val="411D05"/>
                <w:sz w:val="18"/>
              </w:rPr>
              <w:t>：广东省肇庆市端州区星湖大道六路</w:t>
            </w:r>
            <w:r w:rsidR="009854FD" w:rsidRPr="007A5D0E">
              <w:rPr>
                <w:rFonts w:eastAsia="楷体"/>
                <w:color w:val="411D05"/>
                <w:sz w:val="18"/>
              </w:rPr>
              <w:t>36</w:t>
            </w:r>
            <w:r w:rsidR="009854FD" w:rsidRPr="007A5D0E">
              <w:rPr>
                <w:rFonts w:eastAsia="楷体"/>
                <w:color w:val="411D05"/>
                <w:sz w:val="18"/>
              </w:rPr>
              <w:t>号大唐盛世第一幢首层</w:t>
            </w:r>
            <w:r w:rsidR="009854FD" w:rsidRPr="007A5D0E">
              <w:rPr>
                <w:rFonts w:eastAsia="楷体"/>
                <w:color w:val="411D05"/>
                <w:sz w:val="18"/>
              </w:rPr>
              <w:t>04A</w:t>
            </w:r>
          </w:p>
        </w:tc>
      </w:tr>
      <w:tr w:rsidR="009854FD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广东金融高新区分公司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青岛分公司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四川分公司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4FD" w:rsidRPr="007A5D0E" w:rsidRDefault="00487964" w:rsidP="00E57D0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5"/>
                <w:szCs w:val="15"/>
              </w:rPr>
            </w:pPr>
            <w:proofErr w:type="gramStart"/>
            <w:r w:rsidRPr="007A5D0E">
              <w:rPr>
                <w:rFonts w:eastAsia="楷体"/>
                <w:b/>
                <w:bCs/>
                <w:color w:val="411D05"/>
                <w:sz w:val="15"/>
                <w:szCs w:val="15"/>
              </w:rPr>
              <w:t>广期资本</w:t>
            </w:r>
            <w:proofErr w:type="gramEnd"/>
            <w:r w:rsidRPr="007A5D0E">
              <w:rPr>
                <w:rFonts w:eastAsia="楷体"/>
                <w:b/>
                <w:bCs/>
                <w:color w:val="411D05"/>
                <w:sz w:val="15"/>
                <w:szCs w:val="15"/>
              </w:rPr>
              <w:t>管理（上海）有限公司</w:t>
            </w:r>
          </w:p>
        </w:tc>
      </w:tr>
      <w:tr w:rsidR="009854FD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0757-88772666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0532-88697836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54FD" w:rsidRPr="007A5D0E" w:rsidRDefault="009854FD" w:rsidP="009854FD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028-86282772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9854FD" w:rsidRPr="007A5D0E" w:rsidRDefault="00487964" w:rsidP="00487964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联系电话：（</w:t>
            </w:r>
            <w:r w:rsidRPr="007A5D0E">
              <w:rPr>
                <w:rFonts w:eastAsia="楷体"/>
                <w:color w:val="411D05"/>
                <w:sz w:val="18"/>
              </w:rPr>
              <w:t>021</w:t>
            </w:r>
            <w:r w:rsidRPr="007A5D0E">
              <w:rPr>
                <w:rFonts w:eastAsia="楷体"/>
                <w:color w:val="411D05"/>
                <w:sz w:val="18"/>
              </w:rPr>
              <w:t>）</w:t>
            </w:r>
            <w:r w:rsidRPr="007A5D0E">
              <w:rPr>
                <w:rFonts w:eastAsia="楷体"/>
                <w:color w:val="411D05"/>
                <w:sz w:val="18"/>
              </w:rPr>
              <w:t>50390265</w:t>
            </w:r>
          </w:p>
        </w:tc>
      </w:tr>
      <w:tr w:rsidR="009854FD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FD" w:rsidRPr="007A5D0E" w:rsidRDefault="007312F0" w:rsidP="00B81EC9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9854FD" w:rsidRPr="007A5D0E">
              <w:rPr>
                <w:rFonts w:eastAsia="楷体"/>
                <w:color w:val="411D05"/>
                <w:sz w:val="18"/>
              </w:rPr>
              <w:t>：广东省佛山市南海区海五路</w:t>
            </w:r>
            <w:r w:rsidR="009854FD" w:rsidRPr="007A5D0E">
              <w:rPr>
                <w:rFonts w:eastAsia="楷体"/>
                <w:color w:val="411D05"/>
                <w:sz w:val="18"/>
              </w:rPr>
              <w:t>28</w:t>
            </w:r>
            <w:r w:rsidR="009854FD" w:rsidRPr="007A5D0E">
              <w:rPr>
                <w:rFonts w:eastAsia="楷体"/>
                <w:color w:val="411D05"/>
                <w:sz w:val="18"/>
              </w:rPr>
              <w:t>号华南国际金融中心</w:t>
            </w:r>
            <w:r w:rsidR="009854FD" w:rsidRPr="007A5D0E">
              <w:rPr>
                <w:rFonts w:eastAsia="楷体"/>
                <w:color w:val="411D05"/>
                <w:sz w:val="18"/>
              </w:rPr>
              <w:t>2</w:t>
            </w:r>
            <w:r w:rsidR="009854FD" w:rsidRPr="007A5D0E">
              <w:rPr>
                <w:rFonts w:eastAsia="楷体"/>
                <w:color w:val="411D05"/>
                <w:sz w:val="18"/>
              </w:rPr>
              <w:t>幢</w:t>
            </w:r>
            <w:r w:rsidR="009854FD" w:rsidRPr="007A5D0E">
              <w:rPr>
                <w:rFonts w:eastAsia="楷体"/>
                <w:color w:val="411D05"/>
                <w:sz w:val="18"/>
              </w:rPr>
              <w:t>2302</w:t>
            </w:r>
            <w:r w:rsidR="009854FD" w:rsidRPr="007A5D0E">
              <w:rPr>
                <w:rFonts w:eastAsia="楷体"/>
                <w:color w:val="411D05"/>
                <w:sz w:val="18"/>
              </w:rPr>
              <w:t>房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FD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9854FD" w:rsidRPr="007A5D0E">
              <w:rPr>
                <w:rFonts w:eastAsia="楷体"/>
                <w:color w:val="411D05"/>
                <w:sz w:val="18"/>
              </w:rPr>
              <w:t>：山东省青岛市崂山区秦岭路</w:t>
            </w:r>
            <w:r w:rsidR="009854FD" w:rsidRPr="007A5D0E">
              <w:rPr>
                <w:rFonts w:eastAsia="楷体"/>
                <w:color w:val="411D05"/>
                <w:sz w:val="18"/>
              </w:rPr>
              <w:t>6</w:t>
            </w:r>
            <w:r w:rsidR="009854FD" w:rsidRPr="007A5D0E">
              <w:rPr>
                <w:rFonts w:eastAsia="楷体"/>
                <w:color w:val="411D05"/>
                <w:sz w:val="18"/>
              </w:rPr>
              <w:t>号农商财富大厦</w:t>
            </w:r>
            <w:r w:rsidR="009854FD" w:rsidRPr="007A5D0E">
              <w:rPr>
                <w:rFonts w:eastAsia="楷体"/>
                <w:color w:val="411D05"/>
                <w:sz w:val="18"/>
              </w:rPr>
              <w:t>8</w:t>
            </w:r>
            <w:r w:rsidR="009854FD" w:rsidRPr="007A5D0E">
              <w:rPr>
                <w:rFonts w:eastAsia="楷体"/>
                <w:color w:val="411D05"/>
                <w:sz w:val="18"/>
              </w:rPr>
              <w:t>层</w:t>
            </w:r>
            <w:r w:rsidR="009854FD" w:rsidRPr="007A5D0E">
              <w:rPr>
                <w:rFonts w:eastAsia="楷体"/>
                <w:color w:val="411D05"/>
                <w:sz w:val="18"/>
              </w:rPr>
              <w:t>801</w:t>
            </w:r>
            <w:r w:rsidR="009854FD"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4FD" w:rsidRPr="007A5D0E" w:rsidRDefault="007312F0" w:rsidP="0097436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9854FD" w:rsidRPr="007A5D0E">
              <w:rPr>
                <w:rFonts w:eastAsia="楷体"/>
                <w:color w:val="411D05"/>
                <w:sz w:val="18"/>
              </w:rPr>
              <w:t>：四川省成都市武侯区人民南路</w:t>
            </w:r>
            <w:r w:rsidR="009854FD" w:rsidRPr="007A5D0E">
              <w:rPr>
                <w:rFonts w:eastAsia="楷体"/>
                <w:color w:val="411D05"/>
                <w:sz w:val="18"/>
              </w:rPr>
              <w:t>4</w:t>
            </w:r>
            <w:r w:rsidR="009854FD" w:rsidRPr="007A5D0E">
              <w:rPr>
                <w:rFonts w:eastAsia="楷体"/>
                <w:color w:val="411D05"/>
                <w:sz w:val="18"/>
              </w:rPr>
              <w:t>段</w:t>
            </w:r>
            <w:r w:rsidR="009854FD" w:rsidRPr="007A5D0E">
              <w:rPr>
                <w:rFonts w:eastAsia="楷体"/>
                <w:color w:val="411D05"/>
                <w:sz w:val="18"/>
              </w:rPr>
              <w:t>12</w:t>
            </w:r>
            <w:r w:rsidR="009854FD" w:rsidRPr="007A5D0E">
              <w:rPr>
                <w:rFonts w:eastAsia="楷体"/>
                <w:color w:val="411D05"/>
                <w:sz w:val="18"/>
              </w:rPr>
              <w:t>号</w:t>
            </w:r>
            <w:r w:rsidR="009854FD" w:rsidRPr="007A5D0E">
              <w:rPr>
                <w:rFonts w:eastAsia="楷体"/>
                <w:color w:val="411D05"/>
                <w:sz w:val="18"/>
              </w:rPr>
              <w:t>6</w:t>
            </w:r>
            <w:r w:rsidR="009854FD" w:rsidRPr="007A5D0E">
              <w:rPr>
                <w:rFonts w:eastAsia="楷体"/>
                <w:color w:val="411D05"/>
                <w:sz w:val="18"/>
              </w:rPr>
              <w:t>栋</w:t>
            </w:r>
            <w:r w:rsidR="009854FD" w:rsidRPr="007A5D0E">
              <w:rPr>
                <w:rFonts w:eastAsia="楷体"/>
                <w:color w:val="411D05"/>
                <w:sz w:val="18"/>
              </w:rPr>
              <w:t>802</w:t>
            </w:r>
            <w:r w:rsidR="009854FD"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D4" w:rsidRPr="007A5D0E" w:rsidRDefault="007312F0" w:rsidP="007312F0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</w:t>
            </w:r>
            <w:r w:rsidR="00974366" w:rsidRPr="007A5D0E">
              <w:rPr>
                <w:rFonts w:eastAsia="楷体"/>
                <w:color w:val="411D05"/>
                <w:sz w:val="18"/>
              </w:rPr>
              <w:t>：</w:t>
            </w:r>
            <w:r w:rsidR="007231D4" w:rsidRPr="007A5D0E">
              <w:rPr>
                <w:rFonts w:eastAsia="楷体"/>
                <w:color w:val="411D05"/>
                <w:sz w:val="18"/>
              </w:rPr>
              <w:t>上海市浦东新区福山路</w:t>
            </w:r>
            <w:r w:rsidR="007231D4" w:rsidRPr="007A5D0E">
              <w:rPr>
                <w:rFonts w:eastAsia="楷体"/>
                <w:color w:val="411D05"/>
                <w:sz w:val="18"/>
              </w:rPr>
              <w:t>388</w:t>
            </w:r>
            <w:r w:rsidR="007231D4" w:rsidRPr="007A5D0E">
              <w:rPr>
                <w:rFonts w:eastAsia="楷体"/>
                <w:color w:val="411D05"/>
                <w:sz w:val="18"/>
              </w:rPr>
              <w:t>号越秀大厦</w:t>
            </w:r>
            <w:r w:rsidR="007231D4" w:rsidRPr="007A5D0E">
              <w:rPr>
                <w:rFonts w:eastAsia="楷体"/>
                <w:color w:val="411D05"/>
                <w:sz w:val="18"/>
              </w:rPr>
              <w:t>701</w:t>
            </w:r>
            <w:r w:rsidR="007231D4"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</w:tr>
      <w:tr w:rsidR="00B81EC9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EC9" w:rsidRPr="007A5D0E" w:rsidRDefault="00B81EC9" w:rsidP="00B81EC9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bookmarkStart w:id="43" w:name="_Toc73104334"/>
            <w:r w:rsidRPr="007A5D0E">
              <w:rPr>
                <w:rFonts w:eastAsia="楷体"/>
                <w:color w:val="411D05"/>
                <w:sz w:val="18"/>
                <w:szCs w:val="22"/>
              </w:rPr>
              <w:t>总部金融发展部</w:t>
            </w:r>
            <w:bookmarkEnd w:id="43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EC9" w:rsidRPr="007A5D0E" w:rsidRDefault="00B81EC9" w:rsidP="00B81EC9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bookmarkStart w:id="44" w:name="_Toc73104335"/>
            <w:r w:rsidRPr="007A5D0E">
              <w:rPr>
                <w:rFonts w:eastAsia="楷体"/>
                <w:color w:val="411D05"/>
                <w:sz w:val="18"/>
                <w:szCs w:val="22"/>
              </w:rPr>
              <w:t>总部机构发展部</w:t>
            </w:r>
            <w:bookmarkEnd w:id="44"/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EC9" w:rsidRPr="007A5D0E" w:rsidRDefault="00B81EC9" w:rsidP="00B81EC9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bookmarkStart w:id="45" w:name="_Toc73104336"/>
            <w:r w:rsidRPr="007A5D0E">
              <w:rPr>
                <w:rFonts w:eastAsia="楷体"/>
                <w:color w:val="411D05"/>
                <w:sz w:val="18"/>
                <w:szCs w:val="22"/>
              </w:rPr>
              <w:t>总部产业发展部</w:t>
            </w:r>
            <w:bookmarkEnd w:id="45"/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EC9" w:rsidRPr="007A5D0E" w:rsidRDefault="00B81EC9" w:rsidP="00B81EC9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  <w:szCs w:val="22"/>
              </w:rPr>
              <w:t>总部机构业务部</w:t>
            </w:r>
          </w:p>
        </w:tc>
      </w:tr>
      <w:tr w:rsidR="00B81EC9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EC9" w:rsidRPr="007A5D0E" w:rsidRDefault="00B81EC9" w:rsidP="00B81EC9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020-22139814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EC9" w:rsidRPr="007A5D0E" w:rsidRDefault="00B81EC9" w:rsidP="00B81EC9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020-22139836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EC9" w:rsidRPr="007A5D0E" w:rsidRDefault="00B81EC9" w:rsidP="00B81EC9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020-23382586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81EC9" w:rsidRPr="007A5D0E" w:rsidRDefault="00B81EC9" w:rsidP="00B81EC9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020-22139802</w:t>
            </w:r>
          </w:p>
        </w:tc>
      </w:tr>
      <w:tr w:rsidR="00B81EC9" w:rsidRPr="007A5D0E" w:rsidTr="00B81EC9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C9" w:rsidRPr="007A5D0E" w:rsidRDefault="00B81EC9" w:rsidP="00B81EC9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C9" w:rsidRPr="007A5D0E" w:rsidRDefault="00B81EC9" w:rsidP="00B81EC9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EC9" w:rsidRPr="007A5D0E" w:rsidRDefault="00B81EC9" w:rsidP="00B81EC9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EC9" w:rsidRPr="007A5D0E" w:rsidRDefault="00B81EC9" w:rsidP="00B81EC9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</w:tr>
    </w:tbl>
    <w:p w:rsidR="004102F2" w:rsidRPr="007A5D0E" w:rsidRDefault="004102F2" w:rsidP="00974366"/>
    <w:sectPr w:rsidR="004102F2" w:rsidRPr="007A5D0E" w:rsidSect="00587659">
      <w:footerReference w:type="default" r:id="rId30"/>
      <w:pgSz w:w="11906" w:h="16838"/>
      <w:pgMar w:top="1134" w:right="1134" w:bottom="1134" w:left="1134" w:header="340" w:footer="851" w:gutter="0"/>
      <w:pgNumType w:start="1"/>
      <w:cols w:space="588" w:equalWidth="0">
        <w:col w:w="9354" w:space="588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83" w:rsidRDefault="00325383" w:rsidP="00D639FD">
      <w:r>
        <w:separator/>
      </w:r>
    </w:p>
  </w:endnote>
  <w:endnote w:type="continuationSeparator" w:id="0">
    <w:p w:rsidR="00325383" w:rsidRDefault="00325383" w:rsidP="00D6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C0" w:rsidRPr="00030CC0" w:rsidRDefault="00030CC0" w:rsidP="00030CC0">
    <w:pPr>
      <w:pStyle w:val="a5"/>
    </w:pPr>
    <w:r w:rsidRPr="00316043">
      <w:rPr>
        <w:rFonts w:hint="eastAsia"/>
      </w:rPr>
      <w:t>本报告中所有观点仅供参考，请投资者务必阅读正文之后的免责声明。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24" w:rsidRPr="00F34924" w:rsidRDefault="004102F2" w:rsidP="004102F2">
    <w:pPr>
      <w:pBdr>
        <w:top w:val="single" w:sz="12" w:space="1" w:color="833C0B" w:themeColor="accent2" w:themeShade="80"/>
      </w:pBdr>
    </w:pPr>
    <w:r w:rsidRPr="00961228">
      <w:rPr>
        <w:rFonts w:ascii="楷体" w:eastAsia="楷体" w:hAnsi="楷体"/>
        <w:b/>
        <w:color w:val="833C0B"/>
        <w:szCs w:val="21"/>
      </w:rPr>
      <w:t>广</w:t>
    </w:r>
    <w:r w:rsidRPr="00961228">
      <w:rPr>
        <w:rFonts w:ascii="楷体" w:eastAsia="楷体" w:hAnsi="楷体" w:hint="eastAsia"/>
        <w:b/>
        <w:color w:val="833C0B"/>
        <w:szCs w:val="21"/>
      </w:rPr>
      <w:t>州期货股份</w:t>
    </w:r>
    <w:r w:rsidRPr="00961228">
      <w:rPr>
        <w:rFonts w:ascii="楷体" w:eastAsia="楷体" w:hAnsi="楷体"/>
        <w:b/>
        <w:color w:val="833C0B"/>
        <w:szCs w:val="21"/>
      </w:rPr>
      <w:t>有限公司提醒广大投资者：期市有风险 入市需谨慎</w:t>
    </w:r>
    <w:r w:rsidR="007B3354">
      <w:rPr>
        <w:rFonts w:ascii="楷体" w:eastAsia="楷体" w:hAnsi="楷体" w:hint="eastAsia"/>
        <w:b/>
        <w:color w:val="833C0B"/>
        <w:szCs w:val="21"/>
      </w:rPr>
      <w:t xml:space="preserve"> </w:t>
    </w:r>
    <w:r w:rsidR="007B3354">
      <w:rPr>
        <w:rFonts w:ascii="楷体" w:eastAsia="楷体" w:hAnsi="楷体"/>
        <w:b/>
        <w:color w:val="833C0B"/>
        <w:szCs w:val="21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88" w:rsidRPr="00961228" w:rsidRDefault="009D2AA0" w:rsidP="008F5441">
    <w:pPr>
      <w:pStyle w:val="a4"/>
      <w:pBdr>
        <w:top w:val="single" w:sz="12" w:space="1" w:color="833C0B"/>
      </w:pBdr>
      <w:jc w:val="both"/>
      <w:rPr>
        <w:rFonts w:ascii="楷体" w:eastAsia="楷体" w:hAnsi="楷体"/>
        <w:b/>
        <w:color w:val="833C0B"/>
      </w:rPr>
    </w:pPr>
    <w:r w:rsidRPr="00961228">
      <w:rPr>
        <w:rFonts w:ascii="楷体" w:eastAsia="楷体" w:hAnsi="楷体"/>
        <w:b/>
        <w:color w:val="833C0B"/>
        <w:sz w:val="21"/>
        <w:szCs w:val="21"/>
      </w:rPr>
      <w:t>广</w:t>
    </w:r>
    <w:r w:rsidRPr="00961228">
      <w:rPr>
        <w:rFonts w:ascii="楷体" w:eastAsia="楷体" w:hAnsi="楷体" w:hint="eastAsia"/>
        <w:b/>
        <w:color w:val="833C0B"/>
        <w:sz w:val="21"/>
        <w:szCs w:val="21"/>
      </w:rPr>
      <w:t>州期货股份</w:t>
    </w:r>
    <w:r w:rsidRPr="00961228">
      <w:rPr>
        <w:rFonts w:ascii="楷体" w:eastAsia="楷体" w:hAnsi="楷体"/>
        <w:b/>
        <w:color w:val="833C0B"/>
        <w:sz w:val="21"/>
        <w:szCs w:val="21"/>
      </w:rPr>
      <w:t>有限公司提醒广大投资者：期市有风险 入市需谨慎</w:t>
    </w:r>
    <w:r w:rsidRPr="00961228">
      <w:rPr>
        <w:rStyle w:val="a7"/>
        <w:rFonts w:ascii="楷体" w:eastAsia="楷体" w:hAnsi="楷体" w:cs="Arial" w:hint="eastAsia"/>
        <w:b/>
        <w:color w:val="833C0B"/>
      </w:rPr>
      <w:t xml:space="preserve">      </w:t>
    </w:r>
    <w:r w:rsidRPr="00961228">
      <w:rPr>
        <w:rStyle w:val="a7"/>
        <w:rFonts w:ascii="楷体" w:eastAsia="楷体" w:hAnsi="楷体" w:cs="Arial"/>
        <w:b/>
        <w:color w:val="833C0B"/>
      </w:rPr>
      <w:t xml:space="preserve">   </w:t>
    </w:r>
    <w:r>
      <w:rPr>
        <w:rStyle w:val="a7"/>
        <w:rFonts w:ascii="楷体" w:eastAsia="楷体" w:hAnsi="楷体" w:cs="Arial"/>
        <w:b/>
        <w:color w:val="833C0B"/>
      </w:rPr>
      <w:t xml:space="preserve">               </w:t>
    </w:r>
    <w:r w:rsidRPr="00961228">
      <w:rPr>
        <w:rStyle w:val="a7"/>
        <w:rFonts w:ascii="楷体" w:eastAsia="楷体" w:hAnsi="楷体" w:cs="Arial"/>
        <w:b/>
        <w:color w:val="833C0B"/>
      </w:rPr>
      <w:t xml:space="preserve">       </w:t>
    </w:r>
    <w:r w:rsidRPr="00961228">
      <w:rPr>
        <w:rStyle w:val="a7"/>
        <w:rFonts w:eastAsia="楷体"/>
        <w:b/>
        <w:color w:val="833C0B"/>
      </w:rPr>
      <w:t xml:space="preserve">Page </w:t>
    </w:r>
    <w:r w:rsidRPr="00961228">
      <w:rPr>
        <w:rStyle w:val="a7"/>
        <w:rFonts w:eastAsia="楷体"/>
        <w:b/>
        <w:color w:val="833C0B"/>
      </w:rPr>
      <w:fldChar w:fldCharType="begin"/>
    </w:r>
    <w:r w:rsidRPr="00961228">
      <w:rPr>
        <w:rStyle w:val="a7"/>
        <w:rFonts w:eastAsia="楷体"/>
        <w:b/>
        <w:color w:val="833C0B"/>
      </w:rPr>
      <w:instrText>PAGE   \* MERGEFORMAT</w:instrText>
    </w:r>
    <w:r w:rsidRPr="00961228">
      <w:rPr>
        <w:rStyle w:val="a7"/>
        <w:rFonts w:eastAsia="楷体"/>
        <w:b/>
        <w:color w:val="833C0B"/>
      </w:rPr>
      <w:fldChar w:fldCharType="separate"/>
    </w:r>
    <w:r w:rsidR="00622E51" w:rsidRPr="00622E51">
      <w:rPr>
        <w:rStyle w:val="a7"/>
        <w:rFonts w:eastAsia="楷体"/>
        <w:b/>
        <w:noProof/>
        <w:color w:val="833C0B"/>
        <w:lang w:val="zh-CN"/>
      </w:rPr>
      <w:t>2</w:t>
    </w:r>
    <w:r w:rsidRPr="00961228">
      <w:rPr>
        <w:rStyle w:val="a7"/>
        <w:rFonts w:eastAsia="楷体"/>
        <w:b/>
        <w:color w:val="833C0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83" w:rsidRDefault="00325383" w:rsidP="00D639FD">
      <w:r>
        <w:separator/>
      </w:r>
    </w:p>
  </w:footnote>
  <w:footnote w:type="continuationSeparator" w:id="0">
    <w:p w:rsidR="00325383" w:rsidRDefault="00325383" w:rsidP="00D6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C9" w:rsidRDefault="00030CC0">
    <w:pPr>
      <w:pStyle w:val="a3"/>
    </w:pPr>
    <w:r w:rsidRPr="00E50CED">
      <w:rPr>
        <w:noProof/>
      </w:rPr>
      <w:drawing>
        <wp:inline distT="0" distB="0" distL="0" distR="0" wp14:anchorId="2D660C02" wp14:editId="3EE77335">
          <wp:extent cx="1771650" cy="469900"/>
          <wp:effectExtent l="0" t="0" r="0" b="635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mc:AlternateContent>
        <mc:Choice Requires="wps">
          <w:drawing>
            <wp:inline distT="0" distB="0" distL="0" distR="0">
              <wp:extent cx="2057400" cy="461010"/>
              <wp:effectExtent l="0" t="0" r="0" b="0"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CC0" w:rsidRPr="003A4081" w:rsidRDefault="00030CC0" w:rsidP="00030CC0">
                          <w:pPr>
                            <w:ind w:right="105"/>
                            <w:jc w:val="right"/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</w:pPr>
                          <w:r>
                            <w:rPr>
                              <w:rFonts w:eastAsia="楷体" w:hint="eastAsia"/>
                              <w:b/>
                              <w:color w:val="833C0B"/>
                              <w:szCs w:val="21"/>
                            </w:rPr>
                            <w:t>研究中心</w: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t>研究</w:t>
                          </w:r>
                          <w:r>
                            <w:rPr>
                              <w:rFonts w:eastAsia="楷体" w:hint="eastAsia"/>
                              <w:b/>
                              <w:color w:val="833C0B"/>
                              <w:szCs w:val="21"/>
                            </w:rPr>
                            <w:t>报告</w:t>
                          </w:r>
                        </w:p>
                        <w:p w:rsidR="00030CC0" w:rsidRPr="003A4081" w:rsidRDefault="00030CC0" w:rsidP="00030CC0">
                          <w:pPr>
                            <w:ind w:right="105"/>
                            <w:jc w:val="right"/>
                            <w:rPr>
                              <w:rFonts w:eastAsia="楷体"/>
                              <w:b/>
                            </w:rPr>
                          </w:pP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begin"/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 xml:space="preserve"> TIME \@ "yyyy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年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M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月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d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日星期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 xml:space="preserve">W" 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separate"/>
                          </w:r>
                          <w:r w:rsidR="008E63ED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2021</w:t>
                          </w:r>
                          <w:r w:rsidR="008E63ED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年</w:t>
                          </w:r>
                          <w:r w:rsidR="008E63ED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5</w:t>
                          </w:r>
                          <w:r w:rsidR="008E63ED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月</w:t>
                          </w:r>
                          <w:r w:rsidR="008E63ED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28</w:t>
                          </w:r>
                          <w:r w:rsidR="008E63ED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日星期五</w: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width:162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" stroked="f">
              <v:textbox>
                <w:txbxContent>
                  <w:p w:rsidR="00030CC0" w:rsidRPr="003A4081" w:rsidRDefault="00030CC0" w:rsidP="00030CC0">
                    <w:pPr>
                      <w:ind w:right="105"/>
                      <w:jc w:val="right"/>
                      <w:rPr>
                        <w:rFonts w:eastAsia="楷体"/>
                        <w:b/>
                        <w:color w:val="833C0B"/>
                        <w:szCs w:val="21"/>
                      </w:rPr>
                    </w:pPr>
                    <w:r>
                      <w:rPr>
                        <w:rFonts w:eastAsia="楷体" w:hint="eastAsia"/>
                        <w:b/>
                        <w:color w:val="833C0B"/>
                        <w:szCs w:val="21"/>
                      </w:rPr>
                      <w:t>研究中心</w: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t>研究</w:t>
                    </w:r>
                    <w:r>
                      <w:rPr>
                        <w:rFonts w:eastAsia="楷体" w:hint="eastAsia"/>
                        <w:b/>
                        <w:color w:val="833C0B"/>
                        <w:szCs w:val="21"/>
                      </w:rPr>
                      <w:t>报告</w:t>
                    </w:r>
                  </w:p>
                  <w:p w:rsidR="00030CC0" w:rsidRPr="003A4081" w:rsidRDefault="00030CC0" w:rsidP="00030CC0">
                    <w:pPr>
                      <w:ind w:right="105"/>
                      <w:jc w:val="right"/>
                      <w:rPr>
                        <w:rFonts w:eastAsia="楷体"/>
                        <w:b/>
                      </w:rPr>
                    </w:pP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begin"/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 xml:space="preserve"> TIME \@ "yyyy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年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M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月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d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日星期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 xml:space="preserve">W" 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separate"/>
                    </w:r>
                    <w:r w:rsidR="008E63ED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2021</w:t>
                    </w:r>
                    <w:r w:rsidR="008E63ED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年</w:t>
                    </w:r>
                    <w:r w:rsidR="008E63ED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5</w:t>
                    </w:r>
                    <w:r w:rsidR="008E63ED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月</w:t>
                    </w:r>
                    <w:r w:rsidR="008E63ED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28</w:t>
                    </w:r>
                    <w:r w:rsidR="008E63ED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日星期五</w: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292AC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24" w:rsidRPr="004102F2" w:rsidRDefault="004102F2" w:rsidP="004102F2">
    <w:pPr>
      <w:pBdr>
        <w:bottom w:val="single" w:sz="12" w:space="1" w:color="833C0B" w:themeColor="accent2" w:themeShade="80"/>
      </w:pBdr>
      <w:rPr>
        <w:rFonts w:eastAsia="楷体"/>
        <w:b/>
        <w:color w:val="833C0B"/>
        <w:szCs w:val="21"/>
      </w:rPr>
    </w:pPr>
    <w:r w:rsidRPr="00E50CED">
      <w:rPr>
        <w:noProof/>
      </w:rPr>
      <w:drawing>
        <wp:inline distT="0" distB="0" distL="0" distR="0" wp14:anchorId="771A9AA6" wp14:editId="52ABCF5C">
          <wp:extent cx="1771650" cy="469900"/>
          <wp:effectExtent l="0" t="0" r="0" b="6350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924">
      <w:t xml:space="preserve">                </w:t>
    </w:r>
    <w:r>
      <w:t xml:space="preserve">                               </w:t>
    </w:r>
    <w:r>
      <w:rPr>
        <w:rFonts w:eastAsia="楷体" w:hint="eastAsia"/>
        <w:b/>
        <w:color w:val="833C0B"/>
        <w:szCs w:val="21"/>
      </w:rPr>
      <w:t>研究中心</w:t>
    </w:r>
    <w:r w:rsidRPr="004102F2">
      <w:rPr>
        <w:rFonts w:eastAsia="楷体" w:hint="eastAsia"/>
        <w:b/>
        <w:color w:val="833C0B"/>
        <w:szCs w:val="21"/>
      </w:rPr>
      <w:t>研究报告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E338E"/>
    <w:multiLevelType w:val="hybridMultilevel"/>
    <w:tmpl w:val="FB4AD98E"/>
    <w:lvl w:ilvl="0" w:tplc="938499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BD"/>
    <w:rsid w:val="00022E46"/>
    <w:rsid w:val="000246AC"/>
    <w:rsid w:val="00030CC0"/>
    <w:rsid w:val="000401BF"/>
    <w:rsid w:val="000407D8"/>
    <w:rsid w:val="000462C1"/>
    <w:rsid w:val="00051F6B"/>
    <w:rsid w:val="00052B37"/>
    <w:rsid w:val="000706C6"/>
    <w:rsid w:val="00071B24"/>
    <w:rsid w:val="00091DEF"/>
    <w:rsid w:val="000A234C"/>
    <w:rsid w:val="000A77E4"/>
    <w:rsid w:val="000B5637"/>
    <w:rsid w:val="000D4B72"/>
    <w:rsid w:val="000E205D"/>
    <w:rsid w:val="00102E18"/>
    <w:rsid w:val="0011417F"/>
    <w:rsid w:val="00135030"/>
    <w:rsid w:val="0014606A"/>
    <w:rsid w:val="00157666"/>
    <w:rsid w:val="00165AA3"/>
    <w:rsid w:val="00166150"/>
    <w:rsid w:val="00185279"/>
    <w:rsid w:val="001954E5"/>
    <w:rsid w:val="001B06A9"/>
    <w:rsid w:val="001C51C8"/>
    <w:rsid w:val="001D36EF"/>
    <w:rsid w:val="001E03B1"/>
    <w:rsid w:val="00204265"/>
    <w:rsid w:val="002278DE"/>
    <w:rsid w:val="00232250"/>
    <w:rsid w:val="00237983"/>
    <w:rsid w:val="002444C9"/>
    <w:rsid w:val="002561C2"/>
    <w:rsid w:val="00256401"/>
    <w:rsid w:val="00257858"/>
    <w:rsid w:val="00262E43"/>
    <w:rsid w:val="0026586D"/>
    <w:rsid w:val="0027783A"/>
    <w:rsid w:val="00292AC9"/>
    <w:rsid w:val="00292E6E"/>
    <w:rsid w:val="002B5942"/>
    <w:rsid w:val="002B59FE"/>
    <w:rsid w:val="002D7803"/>
    <w:rsid w:val="002E4FA7"/>
    <w:rsid w:val="00301A63"/>
    <w:rsid w:val="00311345"/>
    <w:rsid w:val="0031305E"/>
    <w:rsid w:val="0032173A"/>
    <w:rsid w:val="00325383"/>
    <w:rsid w:val="00353B39"/>
    <w:rsid w:val="00366453"/>
    <w:rsid w:val="00374E70"/>
    <w:rsid w:val="003B5728"/>
    <w:rsid w:val="003B5BF5"/>
    <w:rsid w:val="003F1056"/>
    <w:rsid w:val="004102F2"/>
    <w:rsid w:val="00423497"/>
    <w:rsid w:val="0042402E"/>
    <w:rsid w:val="00435FB6"/>
    <w:rsid w:val="00481D57"/>
    <w:rsid w:val="00487964"/>
    <w:rsid w:val="004951DD"/>
    <w:rsid w:val="004A2F27"/>
    <w:rsid w:val="004B0D9E"/>
    <w:rsid w:val="004C0ABD"/>
    <w:rsid w:val="004C2ED7"/>
    <w:rsid w:val="004C30B3"/>
    <w:rsid w:val="004E3F02"/>
    <w:rsid w:val="004F5FBD"/>
    <w:rsid w:val="004F6E7F"/>
    <w:rsid w:val="00514475"/>
    <w:rsid w:val="00515E3E"/>
    <w:rsid w:val="00523C5F"/>
    <w:rsid w:val="005260D3"/>
    <w:rsid w:val="005312E0"/>
    <w:rsid w:val="00546EE2"/>
    <w:rsid w:val="00547B57"/>
    <w:rsid w:val="00554AE3"/>
    <w:rsid w:val="005A2C55"/>
    <w:rsid w:val="005D06BD"/>
    <w:rsid w:val="005F02E3"/>
    <w:rsid w:val="005F2FE6"/>
    <w:rsid w:val="005F71E2"/>
    <w:rsid w:val="00601582"/>
    <w:rsid w:val="00602756"/>
    <w:rsid w:val="00612040"/>
    <w:rsid w:val="00622E51"/>
    <w:rsid w:val="00625EB2"/>
    <w:rsid w:val="006300DC"/>
    <w:rsid w:val="00642AB7"/>
    <w:rsid w:val="00663AED"/>
    <w:rsid w:val="00670ED5"/>
    <w:rsid w:val="006971B6"/>
    <w:rsid w:val="006A77ED"/>
    <w:rsid w:val="006B3753"/>
    <w:rsid w:val="006B6119"/>
    <w:rsid w:val="006D3D46"/>
    <w:rsid w:val="006F71D6"/>
    <w:rsid w:val="006F753C"/>
    <w:rsid w:val="007231D4"/>
    <w:rsid w:val="00725361"/>
    <w:rsid w:val="007312F0"/>
    <w:rsid w:val="00744FA3"/>
    <w:rsid w:val="00747168"/>
    <w:rsid w:val="00771142"/>
    <w:rsid w:val="00787EAE"/>
    <w:rsid w:val="00791F6F"/>
    <w:rsid w:val="007A5D0E"/>
    <w:rsid w:val="007B3354"/>
    <w:rsid w:val="007D0817"/>
    <w:rsid w:val="007D38BD"/>
    <w:rsid w:val="00804770"/>
    <w:rsid w:val="0081077C"/>
    <w:rsid w:val="00822914"/>
    <w:rsid w:val="008A443A"/>
    <w:rsid w:val="008A66FB"/>
    <w:rsid w:val="008D60C4"/>
    <w:rsid w:val="008E0E3A"/>
    <w:rsid w:val="008E39F9"/>
    <w:rsid w:val="008E63ED"/>
    <w:rsid w:val="008F0133"/>
    <w:rsid w:val="008F545E"/>
    <w:rsid w:val="008F6A18"/>
    <w:rsid w:val="00901A64"/>
    <w:rsid w:val="009705DA"/>
    <w:rsid w:val="00973637"/>
    <w:rsid w:val="00974366"/>
    <w:rsid w:val="009854FD"/>
    <w:rsid w:val="009B4FC9"/>
    <w:rsid w:val="009C2AE0"/>
    <w:rsid w:val="009C5785"/>
    <w:rsid w:val="009C7CE0"/>
    <w:rsid w:val="009D17F3"/>
    <w:rsid w:val="009D2AA0"/>
    <w:rsid w:val="009D6AA0"/>
    <w:rsid w:val="009E31CD"/>
    <w:rsid w:val="009F3279"/>
    <w:rsid w:val="00A077AC"/>
    <w:rsid w:val="00A412BE"/>
    <w:rsid w:val="00A514CD"/>
    <w:rsid w:val="00A56EED"/>
    <w:rsid w:val="00A7468E"/>
    <w:rsid w:val="00A97C8C"/>
    <w:rsid w:val="00AA385F"/>
    <w:rsid w:val="00AB36BE"/>
    <w:rsid w:val="00AC0104"/>
    <w:rsid w:val="00AC529F"/>
    <w:rsid w:val="00AC7590"/>
    <w:rsid w:val="00B05261"/>
    <w:rsid w:val="00B30311"/>
    <w:rsid w:val="00B3195A"/>
    <w:rsid w:val="00B334D4"/>
    <w:rsid w:val="00B40A23"/>
    <w:rsid w:val="00B442C0"/>
    <w:rsid w:val="00B46989"/>
    <w:rsid w:val="00B53BE6"/>
    <w:rsid w:val="00B56CC3"/>
    <w:rsid w:val="00B60776"/>
    <w:rsid w:val="00B81EC9"/>
    <w:rsid w:val="00B939B6"/>
    <w:rsid w:val="00BA2E21"/>
    <w:rsid w:val="00BA5120"/>
    <w:rsid w:val="00BE64D8"/>
    <w:rsid w:val="00C45076"/>
    <w:rsid w:val="00C670D9"/>
    <w:rsid w:val="00C770F6"/>
    <w:rsid w:val="00C9774A"/>
    <w:rsid w:val="00CA1046"/>
    <w:rsid w:val="00CC3DEE"/>
    <w:rsid w:val="00CD4661"/>
    <w:rsid w:val="00D03A8C"/>
    <w:rsid w:val="00D20817"/>
    <w:rsid w:val="00D23518"/>
    <w:rsid w:val="00D3481A"/>
    <w:rsid w:val="00D61FF2"/>
    <w:rsid w:val="00D639FD"/>
    <w:rsid w:val="00DA3AAF"/>
    <w:rsid w:val="00DB4C64"/>
    <w:rsid w:val="00DC23A0"/>
    <w:rsid w:val="00DE0579"/>
    <w:rsid w:val="00DF2A2B"/>
    <w:rsid w:val="00DF2BEC"/>
    <w:rsid w:val="00DF5296"/>
    <w:rsid w:val="00DF68A8"/>
    <w:rsid w:val="00E2039B"/>
    <w:rsid w:val="00E43684"/>
    <w:rsid w:val="00E50EBF"/>
    <w:rsid w:val="00E5555D"/>
    <w:rsid w:val="00E562C3"/>
    <w:rsid w:val="00E57D06"/>
    <w:rsid w:val="00E91B3D"/>
    <w:rsid w:val="00EB1421"/>
    <w:rsid w:val="00ED75F0"/>
    <w:rsid w:val="00EE4169"/>
    <w:rsid w:val="00F06187"/>
    <w:rsid w:val="00F075A7"/>
    <w:rsid w:val="00F134AB"/>
    <w:rsid w:val="00F3002D"/>
    <w:rsid w:val="00F31B22"/>
    <w:rsid w:val="00F34924"/>
    <w:rsid w:val="00F61415"/>
    <w:rsid w:val="00F72D8C"/>
    <w:rsid w:val="00F73958"/>
    <w:rsid w:val="00F87F75"/>
    <w:rsid w:val="00F940BA"/>
    <w:rsid w:val="00F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5E47BD-2F7D-4B72-B157-09313AC9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01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01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B33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9FD"/>
    <w:rPr>
      <w:sz w:val="18"/>
      <w:szCs w:val="18"/>
    </w:rPr>
  </w:style>
  <w:style w:type="character" w:customStyle="1" w:styleId="Arial">
    <w:name w:val="样式 (符号) Arial 非加粗 深蓝 下划线"/>
    <w:qFormat/>
    <w:rsid w:val="00D639FD"/>
    <w:rPr>
      <w:rFonts w:eastAsia="楷体_GB2312"/>
      <w:b/>
      <w:color w:val="000080"/>
      <w:spacing w:val="1"/>
      <w:kern w:val="0"/>
      <w:u w:val="single"/>
    </w:rPr>
  </w:style>
  <w:style w:type="paragraph" w:styleId="a5">
    <w:name w:val="Intense Quote"/>
    <w:basedOn w:val="a"/>
    <w:next w:val="a"/>
    <w:link w:val="Char1"/>
    <w:uiPriority w:val="30"/>
    <w:qFormat/>
    <w:rsid w:val="00030CC0"/>
    <w:pPr>
      <w:pBdr>
        <w:top w:val="single" w:sz="4" w:space="10" w:color="833C0B" w:themeColor="accent2" w:themeShade="80"/>
        <w:bottom w:val="single" w:sz="4" w:space="10" w:color="833C0B" w:themeColor="accent2" w:themeShade="80"/>
      </w:pBdr>
      <w:spacing w:before="360" w:after="360"/>
      <w:ind w:left="864" w:right="864"/>
      <w:jc w:val="center"/>
    </w:pPr>
    <w:rPr>
      <w:i/>
      <w:iCs/>
      <w:color w:val="833C0B" w:themeColor="accent2" w:themeShade="80"/>
    </w:rPr>
  </w:style>
  <w:style w:type="character" w:customStyle="1" w:styleId="Char1">
    <w:name w:val="明显引用 Char"/>
    <w:basedOn w:val="a0"/>
    <w:link w:val="a5"/>
    <w:uiPriority w:val="30"/>
    <w:rsid w:val="00030CC0"/>
    <w:rPr>
      <w:rFonts w:ascii="Times New Roman" w:eastAsia="宋体" w:hAnsi="Times New Roman" w:cs="Times New Roman"/>
      <w:i/>
      <w:iCs/>
      <w:color w:val="833C0B" w:themeColor="accent2" w:themeShade="80"/>
      <w:szCs w:val="24"/>
    </w:rPr>
  </w:style>
  <w:style w:type="paragraph" w:styleId="20">
    <w:name w:val="toc 2"/>
    <w:basedOn w:val="a"/>
    <w:next w:val="a"/>
    <w:autoRedefine/>
    <w:uiPriority w:val="39"/>
    <w:rsid w:val="007B3354"/>
    <w:pPr>
      <w:widowControl/>
      <w:ind w:left="2693" w:firstLineChars="200" w:firstLine="200"/>
      <w:jc w:val="center"/>
    </w:pPr>
    <w:rPr>
      <w:rFonts w:eastAsia="楷体"/>
      <w:b/>
      <w:color w:val="000000"/>
      <w:kern w:val="0"/>
      <w:szCs w:val="21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a6">
    <w:name w:val="正文开始说明"/>
    <w:rsid w:val="004102F2"/>
    <w:rPr>
      <w:rFonts w:ascii="黑体" w:eastAsia="黑体" w:hAnsi="黑体" w:cs="黑体"/>
      <w:b/>
      <w:bCs/>
      <w:color w:val="FF0000"/>
      <w:sz w:val="40"/>
      <w:szCs w:val="40"/>
    </w:rPr>
  </w:style>
  <w:style w:type="character" w:customStyle="1" w:styleId="30">
    <w:name w:val="标题 3 字符"/>
    <w:basedOn w:val="a0"/>
    <w:uiPriority w:val="9"/>
    <w:semiHidden/>
    <w:rsid w:val="007B3354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page number"/>
    <w:basedOn w:val="a0"/>
    <w:rsid w:val="007B3354"/>
  </w:style>
  <w:style w:type="character" w:customStyle="1" w:styleId="3Char">
    <w:name w:val="标题 3 Char"/>
    <w:link w:val="3"/>
    <w:rsid w:val="007B3354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p17">
    <w:name w:val="p17"/>
    <w:basedOn w:val="a"/>
    <w:qFormat/>
    <w:rsid w:val="007B3354"/>
    <w:pPr>
      <w:widowControl/>
    </w:pPr>
    <w:rPr>
      <w:kern w:val="0"/>
      <w:szCs w:val="21"/>
    </w:rPr>
  </w:style>
  <w:style w:type="character" w:styleId="a8">
    <w:name w:val="Hyperlink"/>
    <w:basedOn w:val="a0"/>
    <w:uiPriority w:val="99"/>
    <w:unhideWhenUsed/>
    <w:rsid w:val="007B3354"/>
    <w:rPr>
      <w:color w:val="0563C1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7B3354"/>
    <w:pPr>
      <w:ind w:left="2693"/>
    </w:pPr>
    <w:rPr>
      <w:rFonts w:eastAsia="楷体"/>
      <w:b/>
      <w:sz w:val="24"/>
    </w:rPr>
  </w:style>
  <w:style w:type="character" w:styleId="a9">
    <w:name w:val="Emphasis"/>
    <w:basedOn w:val="a0"/>
    <w:uiPriority w:val="20"/>
    <w:qFormat/>
    <w:rsid w:val="00366453"/>
    <w:rPr>
      <w:i/>
      <w:iCs/>
    </w:rPr>
  </w:style>
  <w:style w:type="table" w:styleId="aa">
    <w:name w:val="Table Grid"/>
    <w:basedOn w:val="a1"/>
    <w:uiPriority w:val="59"/>
    <w:qFormat/>
    <w:rsid w:val="00AC010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104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kern w:val="0"/>
      <w:sz w:val="24"/>
      <w:szCs w:val="24"/>
    </w:rPr>
  </w:style>
  <w:style w:type="paragraph" w:customStyle="1" w:styleId="CM8">
    <w:name w:val="CM8"/>
    <w:basedOn w:val="Default"/>
    <w:next w:val="Default"/>
    <w:uiPriority w:val="99"/>
    <w:qFormat/>
    <w:rsid w:val="00AC0104"/>
    <w:rPr>
      <w:rFonts w:cs="Times New Roman"/>
      <w:color w:val="auto"/>
    </w:rPr>
  </w:style>
  <w:style w:type="paragraph" w:styleId="ab">
    <w:name w:val="caption"/>
    <w:basedOn w:val="a"/>
    <w:next w:val="a"/>
    <w:uiPriority w:val="35"/>
    <w:unhideWhenUsed/>
    <w:qFormat/>
    <w:rsid w:val="00AC0104"/>
    <w:rPr>
      <w:rFonts w:asciiTheme="majorHAnsi" w:eastAsia="黑体" w:hAnsiTheme="majorHAnsi" w:cstheme="majorBidi"/>
      <w:sz w:val="20"/>
      <w:szCs w:val="20"/>
    </w:rPr>
  </w:style>
  <w:style w:type="paragraph" w:customStyle="1" w:styleId="11">
    <w:name w:val="样式1"/>
    <w:basedOn w:val="1"/>
    <w:link w:val="1Char0"/>
    <w:qFormat/>
    <w:rsid w:val="00AC0104"/>
    <w:pPr>
      <w:spacing w:before="0" w:after="0" w:line="240" w:lineRule="auto"/>
    </w:pPr>
    <w:rPr>
      <w:rFonts w:ascii="微软雅黑" w:eastAsia="微软雅黑" w:hAnsi="微软雅黑"/>
      <w:sz w:val="28"/>
      <w:szCs w:val="28"/>
    </w:rPr>
  </w:style>
  <w:style w:type="character" w:customStyle="1" w:styleId="1Char0">
    <w:name w:val="样式1 Char"/>
    <w:basedOn w:val="1Char"/>
    <w:link w:val="11"/>
    <w:rsid w:val="00AC0104"/>
    <w:rPr>
      <w:rFonts w:ascii="微软雅黑" w:eastAsia="微软雅黑" w:hAnsi="微软雅黑" w:cs="Times New Roman"/>
      <w:b/>
      <w:bCs/>
      <w:kern w:val="44"/>
      <w:sz w:val="28"/>
      <w:szCs w:val="28"/>
    </w:rPr>
  </w:style>
  <w:style w:type="paragraph" w:customStyle="1" w:styleId="21">
    <w:name w:val="样式2"/>
    <w:basedOn w:val="2"/>
    <w:link w:val="2Char0"/>
    <w:qFormat/>
    <w:rsid w:val="00AC0104"/>
    <w:pPr>
      <w:spacing w:before="20" w:after="20" w:line="240" w:lineRule="auto"/>
    </w:pPr>
    <w:rPr>
      <w:sz w:val="24"/>
      <w:szCs w:val="24"/>
    </w:rPr>
  </w:style>
  <w:style w:type="character" w:customStyle="1" w:styleId="2Char0">
    <w:name w:val="样式2 Char"/>
    <w:basedOn w:val="2Char"/>
    <w:link w:val="21"/>
    <w:rsid w:val="00AC010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AC01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C01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407D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04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72C5-45DE-48C6-9622-BCDDBF8D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GZQH＿WJJ</dc:creator>
  <cp:keywords/>
  <dc:description/>
  <cp:lastModifiedBy>研究所2</cp:lastModifiedBy>
  <cp:revision>126</cp:revision>
  <dcterms:created xsi:type="dcterms:W3CDTF">2021-05-21T09:48:00Z</dcterms:created>
  <dcterms:modified xsi:type="dcterms:W3CDTF">2021-05-28T08:50:00Z</dcterms:modified>
</cp:coreProperties>
</file>