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16B97" w14:textId="77777777" w:rsidR="00C45AAB" w:rsidRPr="00C45AAB" w:rsidRDefault="00C45AAB" w:rsidP="00C45AAB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45AAB">
        <w:rPr>
          <w:rFonts w:ascii="黑体" w:eastAsia="黑体" w:hAnsi="黑体" w:hint="eastAsia"/>
          <w:sz w:val="32"/>
          <w:szCs w:val="32"/>
        </w:rPr>
        <w:t>附件4</w:t>
      </w:r>
    </w:p>
    <w:p w14:paraId="5D393368" w14:textId="77777777" w:rsidR="00C45AAB" w:rsidRPr="002D3CB5" w:rsidRDefault="00C45AAB" w:rsidP="00C45AA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675F56B" w14:textId="77777777" w:rsidR="00C45AAB" w:rsidRPr="002D3CB5" w:rsidRDefault="00C45AAB" w:rsidP="00C45AA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2D3CB5">
        <w:rPr>
          <w:rFonts w:ascii="宋体" w:hAnsi="宋体" w:hint="eastAsia"/>
          <w:b/>
          <w:sz w:val="44"/>
          <w:szCs w:val="44"/>
        </w:rPr>
        <w:t>大连商品交易所标准仓单管理办法</w:t>
      </w:r>
    </w:p>
    <w:p w14:paraId="26550581" w14:textId="77777777" w:rsidR="00C45AAB" w:rsidRPr="002D3CB5" w:rsidRDefault="00C45AAB" w:rsidP="00C45AA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2D3CB5">
        <w:rPr>
          <w:rFonts w:ascii="宋体" w:hAnsi="宋体" w:hint="eastAsia"/>
          <w:b/>
          <w:sz w:val="44"/>
          <w:szCs w:val="44"/>
        </w:rPr>
        <w:t>（修正案征求意见稿）</w:t>
      </w:r>
    </w:p>
    <w:p w14:paraId="26C0F49D" w14:textId="77777777" w:rsidR="00C45AAB" w:rsidRPr="002D3CB5" w:rsidRDefault="00C45AAB" w:rsidP="00C45AA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3750134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第六条 标准仓单自交易所注册之日起生效。经交易所注册后，标准仓单可用于交割、交易、转让、提货、作为保证金等。黄大豆2号、鸡蛋、苯乙烯</w:t>
      </w: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、液化石油气</w:t>
      </w: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等品种期货业务细则对标准仓单使用另有规定的，适用其规定。</w:t>
      </w:r>
    </w:p>
    <w:p w14:paraId="4ABBFD62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第十一条 </w:t>
      </w:r>
      <w:r w:rsidRPr="002D3CB5">
        <w:rPr>
          <w:rFonts w:ascii="仿宋_GB2312" w:eastAsia="仿宋_GB2312" w:hAnsi="宋体" w:cs="宋体" w:hint="eastAsia"/>
          <w:dstrike/>
          <w:color w:val="000000"/>
          <w:kern w:val="0"/>
          <w:sz w:val="32"/>
          <w:szCs w:val="32"/>
        </w:rPr>
        <w:t>交易所上市的所有商品期货合约都可以注册仓库标准仓单。</w:t>
      </w: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注册仓库标准仓单的品种由交易所在相关品种期货业务细则中规定。</w:t>
      </w:r>
    </w:p>
    <w:p w14:paraId="28F47C1C" w14:textId="77777777" w:rsidR="00C45AAB" w:rsidRPr="002D3CB5" w:rsidRDefault="00C45AAB" w:rsidP="00C45AAB">
      <w:pPr>
        <w:ind w:firstLine="660"/>
        <w:rPr>
          <w:rFonts w:ascii="仿宋_GB2312" w:eastAsia="仿宋_GB2312"/>
          <w:color w:val="000000"/>
          <w:sz w:val="32"/>
          <w:szCs w:val="32"/>
        </w:rPr>
      </w:pPr>
      <w:r w:rsidRPr="002D3CB5">
        <w:rPr>
          <w:rFonts w:ascii="仿宋_GB2312" w:eastAsia="仿宋_GB2312" w:hint="eastAsia"/>
          <w:color w:val="000000"/>
          <w:sz w:val="32"/>
          <w:szCs w:val="32"/>
        </w:rPr>
        <w:t>第二十七条 标准仓单转让应当通过会员提交标准仓单转让申请，办理过户手续，同时结清有关费用。未办理过户手续而转让的标准仓单，发生的一切后果由标准仓单持有人自负。苯乙烯</w:t>
      </w:r>
      <w:r w:rsidRPr="002D3CB5">
        <w:rPr>
          <w:rFonts w:ascii="仿宋_GB2312" w:eastAsia="仿宋_GB2312" w:hint="eastAsia"/>
          <w:color w:val="000000"/>
          <w:sz w:val="32"/>
          <w:szCs w:val="32"/>
          <w:shd w:val="pct15" w:color="auto" w:fill="FFFFFF"/>
        </w:rPr>
        <w:t>、液化石油气</w:t>
      </w:r>
      <w:r w:rsidRPr="002D3CB5">
        <w:rPr>
          <w:rFonts w:ascii="仿宋_GB2312" w:eastAsia="仿宋_GB2312" w:hint="eastAsia"/>
          <w:color w:val="000000"/>
          <w:sz w:val="32"/>
          <w:szCs w:val="32"/>
        </w:rPr>
        <w:t>等品种期货业务细则对标准仓单转让申请另有规定的，适用其规定。</w:t>
      </w:r>
    </w:p>
    <w:p w14:paraId="4649FA0A" w14:textId="77777777" w:rsidR="00C45AAB" w:rsidRPr="002D3CB5" w:rsidRDefault="00C45AAB" w:rsidP="00C45AAB">
      <w:pPr>
        <w:ind w:firstLine="660"/>
        <w:rPr>
          <w:rFonts w:ascii="仿宋_GB2312" w:eastAsia="仿宋_GB2312"/>
          <w:color w:val="000000"/>
          <w:sz w:val="32"/>
          <w:szCs w:val="32"/>
        </w:rPr>
      </w:pPr>
      <w:r w:rsidRPr="002D3CB5">
        <w:rPr>
          <w:rFonts w:ascii="仿宋_GB2312" w:eastAsia="仿宋_GB2312" w:hint="eastAsia"/>
          <w:color w:val="000000"/>
          <w:sz w:val="32"/>
          <w:szCs w:val="32"/>
        </w:rPr>
        <w:t>……</w:t>
      </w:r>
    </w:p>
    <w:p w14:paraId="1F0A307F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pct15" w:color="auto" w:fill="FFFFFF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第六十二条 对于液化石油气品种，交割商品质量争议按照以下规定处理：</w:t>
      </w:r>
    </w:p>
    <w:p w14:paraId="64F329F6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pct15" w:color="auto" w:fill="FFFFFF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液化石油气从厂库出库时，若货主按照《大连商品交易所液化石油气期货业务细则》相关规定选择取样，则货主可以对出库商品质量提出异议，申请检验样品，并以该样品的</w:t>
      </w: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lastRenderedPageBreak/>
        <w:t>检验结果作为解决争议的依据。若未按规定选择取样，则视为对出库商品质量无异议。</w:t>
      </w:r>
    </w:p>
    <w:p w14:paraId="5F9DBA8D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pct15" w:color="auto" w:fill="FFFFFF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货主对出库商品质量提出异议后，首先与厂库协商解决。协商不成的，货主应当在封存样品（不含当日）后的</w:t>
      </w:r>
      <w:r w:rsidRPr="002D3CB5">
        <w:rPr>
          <w:rFonts w:ascii="仿宋_GB2312" w:eastAsia="仿宋_GB2312" w:hAnsi="宋体" w:cs="宋体"/>
          <w:color w:val="000000"/>
          <w:kern w:val="0"/>
          <w:sz w:val="32"/>
          <w:szCs w:val="32"/>
          <w:shd w:val="pct15" w:color="auto" w:fill="FFFFFF"/>
        </w:rPr>
        <w:t>2</w:t>
      </w: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个交易日内，以书面形式对该样品提出检验申请。检验申请应当说明需要检验的商品数量及指标，留存联系方式，并加盖货主公章。交易所在指定质量检验机构中选取检验机构进行检验，单项质量指标的检验结果为取样当天所有样品相应指标的平均值。未在规定时间内以规定方式提出样品检验申请的，视为货主对出库商品质量无异议。检验费用由货主先行垫付。</w:t>
      </w:r>
    </w:p>
    <w:p w14:paraId="410A9A8D" w14:textId="77777777" w:rsidR="00C45AAB" w:rsidRPr="002D3CB5" w:rsidRDefault="00C45AAB" w:rsidP="00C45A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pct15" w:color="auto" w:fill="FFFFFF"/>
        </w:rPr>
      </w:pPr>
      <w:r w:rsidRPr="002D3C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复检结果与厂库认定的交割等级相符的，由此产生的取样费、检验费、仓储费等相关费用由货主承担；复检结果与厂库认定的交割等级不相符但符合交割质量标准的，厂库按照样品检验结果与货主结算质量升贴水，由此产生的取样费、检验费、仓储费等相关费用及损失由厂库承担；复检结果不符合交割质量标准的，由双方协商解决，若协商不一致，由此产生的取样费、检验费、仓储费等相关费用及损失由厂库承担。</w:t>
      </w:r>
    </w:p>
    <w:p w14:paraId="39F88F6A" w14:textId="4ED7D935" w:rsidR="00A2554E" w:rsidRPr="00153BD6" w:rsidRDefault="00C45AAB" w:rsidP="00C45AAB">
      <w:pPr>
        <w:ind w:firstLineChars="200" w:firstLine="560"/>
      </w:pPr>
      <w:r w:rsidRPr="002D3CB5">
        <w:rPr>
          <w:rFonts w:ascii="楷体" w:eastAsia="楷体" w:hAnsi="楷体"/>
          <w:sz w:val="28"/>
          <w:szCs w:val="28"/>
        </w:rPr>
        <w:t>注：阴影部分为新增内容，双划线部分为删除内容，“……”（省略号）含义为该条款未修改的其他内容；出现条款增删的，其他条款顺序依次顺延。</w:t>
      </w:r>
    </w:p>
    <w:sectPr w:rsidR="00A2554E" w:rsidRPr="00153BD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A113" w14:textId="77777777" w:rsidR="00181574" w:rsidRDefault="00181574" w:rsidP="00BB77D7">
      <w:r>
        <w:separator/>
      </w:r>
    </w:p>
  </w:endnote>
  <w:endnote w:type="continuationSeparator" w:id="0">
    <w:p w14:paraId="494005A4" w14:textId="77777777" w:rsidR="00181574" w:rsidRDefault="00181574" w:rsidP="00BB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796651"/>
      <w:docPartObj>
        <w:docPartGallery w:val="Page Numbers (Bottom of Page)"/>
        <w:docPartUnique/>
      </w:docPartObj>
    </w:sdtPr>
    <w:sdtContent>
      <w:p w14:paraId="7AFE21E2" w14:textId="19DE9B3B" w:rsidR="00181574" w:rsidRDefault="00181574" w:rsidP="00F1647D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AB" w:rsidRPr="00C45A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0BB6" w14:textId="77777777" w:rsidR="00181574" w:rsidRDefault="00181574" w:rsidP="00BB77D7">
      <w:r>
        <w:separator/>
      </w:r>
    </w:p>
  </w:footnote>
  <w:footnote w:type="continuationSeparator" w:id="0">
    <w:p w14:paraId="1AB2FE9A" w14:textId="77777777" w:rsidR="00181574" w:rsidRDefault="00181574" w:rsidP="00BB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8"/>
    <w:rsid w:val="00051755"/>
    <w:rsid w:val="00153BD6"/>
    <w:rsid w:val="001777FF"/>
    <w:rsid w:val="00181574"/>
    <w:rsid w:val="00224528"/>
    <w:rsid w:val="00451997"/>
    <w:rsid w:val="007B1EC4"/>
    <w:rsid w:val="00A2554E"/>
    <w:rsid w:val="00B50BEE"/>
    <w:rsid w:val="00BB77D7"/>
    <w:rsid w:val="00C45AAB"/>
    <w:rsid w:val="00F1647D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4C81"/>
  <w15:chartTrackingRefBased/>
  <w15:docId w15:val="{01E7FC27-67BB-4A37-9BE4-3957538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77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51169-759B-4179-8EA0-88A5DDC60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5EE2E-5E0A-4071-855B-DC1EEB034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559E5-C579-468E-A623-0CCC3EFA042C}">
  <ds:schemaRefs>
    <ds:schemaRef ds:uri="4f16167e-0980-47ed-bfa9-106d2637988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2020-03-09T10:43:00Z</dcterms:created>
  <dcterms:modified xsi:type="dcterms:W3CDTF">2020-03-09T10:43:00Z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