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53" w:rsidRDefault="00017053" w:rsidP="006A0CDD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  <w:r w:rsidRPr="00F16126">
        <w:rPr>
          <w:rFonts w:ascii="方正大标宋简体" w:eastAsia="方正大标宋简体" w:hint="eastAsia"/>
          <w:sz w:val="44"/>
          <w:szCs w:val="44"/>
        </w:rPr>
        <w:t>《中国金融期货交易所违规违约处理办法》</w:t>
      </w:r>
    </w:p>
    <w:p w:rsidR="00017053" w:rsidRPr="00F16126" w:rsidRDefault="00017053" w:rsidP="00DC4452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F16126">
        <w:rPr>
          <w:rFonts w:ascii="方正大标宋简体" w:eastAsia="方正大标宋简体" w:hint="eastAsia"/>
          <w:sz w:val="44"/>
          <w:szCs w:val="44"/>
        </w:rPr>
        <w:t>修订对照表</w:t>
      </w:r>
    </w:p>
    <w:p w:rsidR="00017053" w:rsidRPr="00F16126" w:rsidRDefault="00017053" w:rsidP="00DC4452">
      <w:pPr>
        <w:spacing w:line="560" w:lineRule="exact"/>
        <w:ind w:firstLine="640"/>
        <w:jc w:val="center"/>
        <w:rPr>
          <w:rFonts w:ascii="Calibri" w:hAnsi="Calibri"/>
          <w:szCs w:val="22"/>
        </w:rPr>
      </w:pPr>
    </w:p>
    <w:p w:rsidR="00017053" w:rsidRDefault="00017053" w:rsidP="00532365">
      <w:pPr>
        <w:spacing w:line="560" w:lineRule="exact"/>
        <w:jc w:val="center"/>
        <w:rPr>
          <w:rFonts w:eastAsia="方正仿宋简体"/>
          <w:sz w:val="32"/>
          <w:szCs w:val="32"/>
        </w:rPr>
      </w:pPr>
      <w:r w:rsidRPr="00F16126">
        <w:rPr>
          <w:rFonts w:eastAsia="方正仿宋简体" w:hint="eastAsia"/>
          <w:sz w:val="32"/>
          <w:szCs w:val="32"/>
        </w:rPr>
        <w:t>（</w:t>
      </w:r>
      <w:r w:rsidRPr="00F16126">
        <w:rPr>
          <w:rFonts w:eastAsia="方正仿宋简体" w:hint="eastAsia"/>
          <w:b/>
          <w:sz w:val="32"/>
          <w:szCs w:val="32"/>
          <w:shd w:val="pct15" w:color="auto" w:fill="FFFFFF"/>
        </w:rPr>
        <w:t>阴影加粗部分</w:t>
      </w:r>
      <w:r w:rsidRPr="00F16126">
        <w:rPr>
          <w:rFonts w:eastAsia="方正仿宋简体" w:hint="eastAsia"/>
          <w:sz w:val="32"/>
          <w:szCs w:val="32"/>
        </w:rPr>
        <w:t>为新增，</w:t>
      </w:r>
      <w:r w:rsidRPr="00F16126">
        <w:rPr>
          <w:rFonts w:eastAsia="方正仿宋简体" w:hint="eastAsia"/>
          <w:dstrike/>
          <w:sz w:val="32"/>
          <w:szCs w:val="32"/>
        </w:rPr>
        <w:t>双删除线部分</w:t>
      </w:r>
      <w:r w:rsidRPr="00F16126">
        <w:rPr>
          <w:rFonts w:eastAsia="方正仿宋简体" w:hint="eastAsia"/>
          <w:sz w:val="32"/>
          <w:szCs w:val="32"/>
        </w:rPr>
        <w:t>为删除）</w:t>
      </w:r>
    </w:p>
    <w:p w:rsidR="00017053" w:rsidRPr="00017053" w:rsidRDefault="00017053" w:rsidP="00DC4452">
      <w:pPr>
        <w:spacing w:line="560" w:lineRule="exact"/>
        <w:rPr>
          <w:rFonts w:eastAsia="方正仿宋简体"/>
          <w:sz w:val="32"/>
          <w:szCs w:val="3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017053" w:rsidTr="002F26CD">
        <w:tc>
          <w:tcPr>
            <w:tcW w:w="4536" w:type="dxa"/>
          </w:tcPr>
          <w:p w:rsidR="00017053" w:rsidRDefault="00017053" w:rsidP="00DC4452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b/>
                <w:sz w:val="32"/>
                <w:szCs w:val="32"/>
              </w:rPr>
              <w:t>修订稿</w:t>
            </w:r>
          </w:p>
        </w:tc>
        <w:tc>
          <w:tcPr>
            <w:tcW w:w="4253" w:type="dxa"/>
          </w:tcPr>
          <w:p w:rsidR="00017053" w:rsidRPr="00536D0C" w:rsidRDefault="00DC4452" w:rsidP="00DC4452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36D0C">
              <w:rPr>
                <w:rFonts w:eastAsia="方正仿宋简体" w:hint="eastAsia"/>
                <w:b/>
                <w:sz w:val="32"/>
                <w:szCs w:val="32"/>
              </w:rPr>
              <w:t>原条文</w:t>
            </w:r>
          </w:p>
        </w:tc>
      </w:tr>
    </w:tbl>
    <w:tbl>
      <w:tblPr>
        <w:tblStyle w:val="a"/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017053" w:rsidTr="005521F1">
        <w:tc>
          <w:tcPr>
            <w:tcW w:w="4536" w:type="dxa"/>
          </w:tcPr>
          <w:p w:rsidR="00017053" w:rsidRPr="00F16126" w:rsidRDefault="00017053" w:rsidP="00DC4452">
            <w:pPr>
              <w:spacing w:line="560" w:lineRule="exact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</w:rPr>
              <w:t>第十九条第二款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</w:rPr>
              <w:t xml:space="preserve"> </w:t>
            </w:r>
            <w:r w:rsidRPr="00F16126">
              <w:rPr>
                <w:rFonts w:eastAsia="方正仿宋简体"/>
                <w:b/>
                <w:kern w:val="0"/>
                <w:sz w:val="32"/>
                <w:szCs w:val="32"/>
              </w:rPr>
              <w:t xml:space="preserve"> 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非期货公司</w:t>
            </w:r>
            <w:r w:rsidRPr="00F16126">
              <w:rPr>
                <w:rFonts w:eastAsia="方正仿宋简体"/>
                <w:b/>
                <w:kern w:val="0"/>
                <w:sz w:val="32"/>
                <w:szCs w:val="32"/>
                <w:shd w:val="pct15" w:color="auto" w:fill="FFFFFF"/>
              </w:rPr>
              <w:t>会员、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客户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具有下列违反交易管理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规定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情形之一的，责令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改正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，并可以根据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情节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轻重，采取谈话提醒、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书面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警示、通报批评、公开谴责、限制开仓、强行平仓、暂停或者限制业务等措施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，还可以对非期货公司</w:t>
            </w:r>
            <w:r w:rsidRPr="00F16126">
              <w:rPr>
                <w:rFonts w:eastAsia="方正仿宋简体"/>
                <w:b/>
                <w:kern w:val="0"/>
                <w:sz w:val="32"/>
                <w:szCs w:val="32"/>
                <w:shd w:val="pct15" w:color="auto" w:fill="FFFFFF"/>
              </w:rPr>
              <w:t>会员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采取</w:t>
            </w:r>
            <w:r w:rsidRPr="00F16126">
              <w:rPr>
                <w:rFonts w:eastAsia="方正仿宋简体"/>
                <w:b/>
                <w:kern w:val="0"/>
                <w:sz w:val="32"/>
                <w:szCs w:val="32"/>
                <w:shd w:val="pct15" w:color="auto" w:fill="FFFFFF"/>
              </w:rPr>
              <w:t>调整或者取消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其</w:t>
            </w:r>
            <w:r w:rsidRPr="00F16126">
              <w:rPr>
                <w:rFonts w:eastAsia="方正仿宋简体"/>
                <w:b/>
                <w:kern w:val="0"/>
                <w:sz w:val="32"/>
                <w:szCs w:val="32"/>
                <w:shd w:val="pct15" w:color="auto" w:fill="FFFFFF"/>
              </w:rPr>
              <w:t>会员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资格等措施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：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（一）未妥善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管理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交易编码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、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提供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交易编码供他人使用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导致交易编码被他人利用实施违规行为；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（二）未按规定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申报实际控制关系账户；</w:t>
            </w:r>
          </w:p>
          <w:p w:rsidR="00017053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lastRenderedPageBreak/>
              <w:t>（三）违反交易指令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和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交易编码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管理规定；</w:t>
            </w:r>
          </w:p>
          <w:p w:rsidR="00017053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（四）违反交易所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交易管理规定的其他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情形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。</w:t>
            </w:r>
          </w:p>
        </w:tc>
        <w:tc>
          <w:tcPr>
            <w:tcW w:w="4253" w:type="dxa"/>
          </w:tcPr>
          <w:p w:rsidR="00017053" w:rsidRPr="00F16126" w:rsidRDefault="00017053" w:rsidP="00DC4452">
            <w:pPr>
              <w:spacing w:line="560" w:lineRule="exact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</w:rPr>
              <w:lastRenderedPageBreak/>
              <w:t>第十九条第二款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</w:rPr>
              <w:t xml:space="preserve"> 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 xml:space="preserve"> 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客户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具有下列违反交易管理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规定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情形之一的，责令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改正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，并可以根据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情节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轻重，采取谈话提醒、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书面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警示、通报批评、公开谴责、限制开仓、强行平仓、暂停或者限制业务等措施：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（一）未妥善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管理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交易编码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、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提供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交易编码供他人使用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导致交易编码被他人利用实施违规行为；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（二）未按规定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申报实际控制关系账户；</w:t>
            </w:r>
          </w:p>
          <w:p w:rsidR="00017053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kern w:val="0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（三）违反交易指令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和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交易编码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管理规定；</w:t>
            </w:r>
          </w:p>
          <w:p w:rsidR="00017053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（四）违反交易所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交易管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lastRenderedPageBreak/>
              <w:t>理规定的其他</w:t>
            </w:r>
            <w:r w:rsidRPr="00F16126">
              <w:rPr>
                <w:rFonts w:eastAsia="方正仿宋简体" w:hint="eastAsia"/>
                <w:kern w:val="0"/>
                <w:sz w:val="32"/>
                <w:szCs w:val="32"/>
              </w:rPr>
              <w:t>情形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。</w:t>
            </w:r>
          </w:p>
        </w:tc>
      </w:tr>
    </w:tbl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017053" w:rsidTr="007D20C5">
        <w:tc>
          <w:tcPr>
            <w:tcW w:w="4536" w:type="dxa"/>
          </w:tcPr>
          <w:p w:rsidR="00017053" w:rsidRPr="00F16126" w:rsidRDefault="00017053" w:rsidP="00DC4452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lastRenderedPageBreak/>
              <w:t>第二十</w:t>
            </w:r>
            <w:r w:rsidRPr="00F16126">
              <w:rPr>
                <w:rFonts w:eastAsia="方正仿宋简体" w:hint="eastAsia"/>
                <w:b/>
                <w:sz w:val="32"/>
                <w:szCs w:val="32"/>
              </w:rPr>
              <w:t>三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>条</w:t>
            </w:r>
            <w:r w:rsidRPr="00F16126">
              <w:rPr>
                <w:rFonts w:eastAsia="方正仿宋简体" w:hint="eastAsia"/>
                <w:b/>
                <w:sz w:val="32"/>
                <w:szCs w:val="32"/>
              </w:rPr>
              <w:t xml:space="preserve"> 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期货市场参与者具</w:t>
            </w:r>
            <w:r w:rsidRPr="00F16126">
              <w:rPr>
                <w:rFonts w:eastAsia="方正仿宋简体"/>
                <w:sz w:val="32"/>
                <w:szCs w:val="32"/>
              </w:rPr>
              <w:t>有下列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影响交易秩序</w:t>
            </w:r>
            <w:r w:rsidRPr="00F16126">
              <w:rPr>
                <w:rFonts w:eastAsia="方正仿宋简体"/>
                <w:sz w:val="32"/>
                <w:szCs w:val="32"/>
              </w:rPr>
              <w:t>行为之一的，责令改正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sz w:val="32"/>
                <w:szCs w:val="32"/>
              </w:rPr>
              <w:t>并可以根据情节轻重，采取谈话提醒、书面警示</w:t>
            </w:r>
            <w:r w:rsidRPr="00F16126">
              <w:rPr>
                <w:rFonts w:eastAsia="方正仿宋简体" w:hint="eastAsia"/>
                <w:sz w:val="32"/>
                <w:szCs w:val="32"/>
              </w:rPr>
              <w:t>、</w:t>
            </w:r>
            <w:r w:rsidRPr="00F16126">
              <w:rPr>
                <w:rFonts w:eastAsia="方正仿宋简体"/>
                <w:sz w:val="32"/>
                <w:szCs w:val="32"/>
              </w:rPr>
              <w:t>通报批评、公开谴责、限制开仓、强行平仓、暂停或者限制业务、调整或者取消会员资格等措施：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（一）单独或者合谋，集中资金优势、持仓优势或者利用信息优势联合或者连续买卖合约，影响期货交易价格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</w:t>
            </w:r>
            <w:r w:rsidRPr="00F16126">
              <w:rPr>
                <w:rFonts w:eastAsia="方正仿宋简体"/>
                <w:sz w:val="32"/>
                <w:szCs w:val="32"/>
              </w:rPr>
              <w:t>期货交易量；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（二）蓄意串通，按照事先约定的时间、价格和方式相互进行期货交易，影响期货交易价格或者期货交易量；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（三）以自己为交易对象，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自买自卖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（包括一组实际控制关系账户内的</w:t>
            </w:r>
            <w:r w:rsidRPr="00F16126">
              <w:rPr>
                <w:rFonts w:eastAsia="方正仿宋简体" w:hint="eastAsia"/>
                <w:dstrike/>
                <w:sz w:val="32"/>
                <w:szCs w:val="32"/>
              </w:rPr>
              <w:t>客户之间</w:t>
            </w:r>
            <w:r w:rsidRPr="00F16126">
              <w:rPr>
                <w:rFonts w:eastAsia="方正仿宋简体"/>
                <w:dstrike/>
                <w:sz w:val="32"/>
                <w:szCs w:val="32"/>
              </w:rPr>
              <w:t>的</w:t>
            </w:r>
            <w:r w:rsidRPr="00F16126">
              <w:rPr>
                <w:rFonts w:eastAsia="方正仿宋简体" w:hint="eastAsia"/>
                <w:sz w:val="32"/>
                <w:szCs w:val="32"/>
              </w:rPr>
              <w:t>交易</w:t>
            </w:r>
            <w:r w:rsidRPr="00F16126">
              <w:rPr>
                <w:rFonts w:eastAsia="方正仿宋简体"/>
                <w:sz w:val="32"/>
                <w:szCs w:val="32"/>
              </w:rPr>
              <w:t>）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sz w:val="32"/>
                <w:szCs w:val="32"/>
              </w:rPr>
              <w:t>影响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或者试图影响</w:t>
            </w:r>
            <w:r w:rsidRPr="00F16126">
              <w:rPr>
                <w:rFonts w:eastAsia="方正仿宋简体"/>
                <w:sz w:val="32"/>
                <w:szCs w:val="32"/>
              </w:rPr>
              <w:t>期货交易价格或者期货交易量；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（四）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利用移仓、分仓、对敲等手段，影响或者试图影响期货交易价格、转移资金、进行利益输送或者牟取不当利益；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sz w:val="32"/>
                <w:szCs w:val="32"/>
              </w:rPr>
              <w:t>（五）</w:t>
            </w:r>
            <w:r w:rsidRPr="00F16126">
              <w:rPr>
                <w:rFonts w:eastAsia="方正仿宋简体"/>
                <w:sz w:val="32"/>
                <w:szCs w:val="32"/>
              </w:rPr>
              <w:t>为影响期货市场行情囤积相关现货；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六</w:t>
            </w:r>
            <w:r w:rsidRPr="00F16126">
              <w:rPr>
                <w:rFonts w:eastAsia="方正仿宋简体"/>
                <w:sz w:val="32"/>
                <w:szCs w:val="32"/>
              </w:rPr>
              <w:t>）操纵相关现货市场价格而影响期货交易价格；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</w:t>
            </w:r>
            <w:r w:rsidRPr="00F16126">
              <w:rPr>
                <w:rFonts w:eastAsia="方正仿宋简体" w:hint="eastAsia"/>
                <w:sz w:val="32"/>
                <w:szCs w:val="32"/>
              </w:rPr>
              <w:t>七</w:t>
            </w:r>
            <w:r w:rsidRPr="00F16126">
              <w:rPr>
                <w:rFonts w:eastAsia="方正仿宋简体"/>
                <w:sz w:val="32"/>
                <w:szCs w:val="32"/>
              </w:rPr>
              <w:t>）不以成交为目的或者明知申报的指令不能成交，仍恶意或者连续输入交易指令，扰乱市场秩序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sz w:val="32"/>
                <w:szCs w:val="32"/>
              </w:rPr>
              <w:t>影响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或者试图影响</w:t>
            </w:r>
            <w:r w:rsidRPr="00F16126">
              <w:rPr>
                <w:rFonts w:eastAsia="方正仿宋简体"/>
                <w:sz w:val="32"/>
                <w:szCs w:val="32"/>
              </w:rPr>
              <w:t>期货</w:t>
            </w:r>
            <w:r w:rsidRPr="00F16126">
              <w:rPr>
                <w:rFonts w:eastAsia="方正仿宋简体" w:hint="eastAsia"/>
                <w:sz w:val="32"/>
                <w:szCs w:val="32"/>
              </w:rPr>
              <w:t>交易</w:t>
            </w:r>
            <w:r w:rsidRPr="00F16126">
              <w:rPr>
                <w:rFonts w:eastAsia="方正仿宋简体"/>
                <w:sz w:val="32"/>
                <w:szCs w:val="32"/>
              </w:rPr>
              <w:t>价格或者误导其他客户进行期货交易；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八</w:t>
            </w:r>
            <w:r w:rsidRPr="00F16126">
              <w:rPr>
                <w:rFonts w:eastAsia="方正仿宋简体"/>
                <w:sz w:val="32"/>
                <w:szCs w:val="32"/>
              </w:rPr>
              <w:t>）利用内幕信息进行期货交易或者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向他人</w:t>
            </w:r>
            <w:r w:rsidRPr="00F16126">
              <w:rPr>
                <w:rFonts w:eastAsia="方正仿宋简体"/>
                <w:sz w:val="32"/>
                <w:szCs w:val="32"/>
              </w:rPr>
              <w:t>泄露内幕信息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，使他人利用内幕信息进行期货交易</w:t>
            </w:r>
            <w:r w:rsidRPr="00F16126">
              <w:rPr>
                <w:rFonts w:eastAsia="方正仿宋简体"/>
                <w:sz w:val="32"/>
                <w:szCs w:val="32"/>
              </w:rPr>
              <w:t>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sz w:val="32"/>
                <w:szCs w:val="32"/>
              </w:rPr>
              <w:lastRenderedPageBreak/>
              <w:t>（九）通过其他方式</w:t>
            </w:r>
            <w:r w:rsidRPr="00F16126">
              <w:rPr>
                <w:rFonts w:eastAsia="方正仿宋简体"/>
                <w:sz w:val="32"/>
                <w:szCs w:val="32"/>
              </w:rPr>
              <w:t>扰乱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或者影响交易秩序</w:t>
            </w:r>
            <w:r w:rsidRPr="00F16126">
              <w:rPr>
                <w:rFonts w:eastAsia="方正仿宋简体"/>
                <w:sz w:val="32"/>
                <w:szCs w:val="32"/>
              </w:rPr>
              <w:t>的行为。</w:t>
            </w:r>
          </w:p>
          <w:p w:rsidR="00017053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sz w:val="32"/>
                <w:szCs w:val="32"/>
              </w:rPr>
              <w:t>本条所称</w:t>
            </w:r>
            <w:proofErr w:type="gramStart"/>
            <w:r w:rsidRPr="00F16126">
              <w:rPr>
                <w:rFonts w:eastAsia="方正仿宋简体" w:hint="eastAsia"/>
                <w:sz w:val="32"/>
                <w:szCs w:val="32"/>
              </w:rPr>
              <w:t>对敲是指</w:t>
            </w:r>
            <w:proofErr w:type="gramEnd"/>
            <w:r w:rsidRPr="00F16126">
              <w:rPr>
                <w:rFonts w:eastAsia="方正仿宋简体" w:hint="eastAsia"/>
                <w:sz w:val="32"/>
                <w:szCs w:val="32"/>
              </w:rPr>
              <w:t>单独或者蓄意串通、按照事先约定的时间、价格和方式进行相互交易的行为。</w:t>
            </w:r>
          </w:p>
        </w:tc>
        <w:tc>
          <w:tcPr>
            <w:tcW w:w="4253" w:type="dxa"/>
          </w:tcPr>
          <w:p w:rsidR="00017053" w:rsidRPr="00F16126" w:rsidRDefault="00017053" w:rsidP="00DC4452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lastRenderedPageBreak/>
              <w:t>第二十</w:t>
            </w:r>
            <w:r w:rsidRPr="00F16126">
              <w:rPr>
                <w:rFonts w:eastAsia="方正仿宋简体" w:hint="eastAsia"/>
                <w:b/>
                <w:sz w:val="32"/>
                <w:szCs w:val="32"/>
              </w:rPr>
              <w:t>三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>条</w:t>
            </w:r>
            <w:r w:rsidRPr="00F16126">
              <w:rPr>
                <w:rFonts w:eastAsia="方正仿宋简体" w:hint="eastAsia"/>
                <w:b/>
                <w:sz w:val="32"/>
                <w:szCs w:val="32"/>
              </w:rPr>
              <w:t xml:space="preserve"> 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期货市场参与者具</w:t>
            </w:r>
            <w:r w:rsidRPr="00F16126">
              <w:rPr>
                <w:rFonts w:eastAsia="方正仿宋简体"/>
                <w:sz w:val="32"/>
                <w:szCs w:val="32"/>
              </w:rPr>
              <w:t>有下列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影响交易秩序</w:t>
            </w:r>
            <w:r w:rsidRPr="00F16126">
              <w:rPr>
                <w:rFonts w:eastAsia="方正仿宋简体"/>
                <w:sz w:val="32"/>
                <w:szCs w:val="32"/>
              </w:rPr>
              <w:t>行为之一的，责令改正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sz w:val="32"/>
                <w:szCs w:val="32"/>
              </w:rPr>
              <w:t>并可以根据情节轻重，采取谈话提醒、书面警示</w:t>
            </w:r>
            <w:r w:rsidRPr="00F16126">
              <w:rPr>
                <w:rFonts w:eastAsia="方正仿宋简体" w:hint="eastAsia"/>
                <w:sz w:val="32"/>
                <w:szCs w:val="32"/>
              </w:rPr>
              <w:t>、</w:t>
            </w:r>
            <w:r w:rsidRPr="00F16126">
              <w:rPr>
                <w:rFonts w:eastAsia="方正仿宋简体"/>
                <w:sz w:val="32"/>
                <w:szCs w:val="32"/>
              </w:rPr>
              <w:t>通报批评、公开谴责、限制开仓、强行平仓、暂停或者限制业务、调整或者取消会员资格等措施：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（一）单独或者合谋，集中资金优势、持仓优势或者利用信息优势联合或者连续买卖合约，影响期货交易价格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</w:t>
            </w:r>
            <w:r w:rsidRPr="00F16126">
              <w:rPr>
                <w:rFonts w:eastAsia="方正仿宋简体"/>
                <w:sz w:val="32"/>
                <w:szCs w:val="32"/>
              </w:rPr>
              <w:t>期货交易量；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（二）蓄意串通，按照事先约定的时间、价格和方式相互进行期货交易，影响期货交易价格或者期货交易量；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（三）以自己为交易对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象，自买自卖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（包括一组实际控制关系账户内的客户之间</w:t>
            </w:r>
            <w:r w:rsidRPr="00F16126">
              <w:rPr>
                <w:rFonts w:eastAsia="方正仿宋简体"/>
                <w:sz w:val="32"/>
                <w:szCs w:val="32"/>
              </w:rPr>
              <w:t>的</w:t>
            </w:r>
            <w:r w:rsidRPr="00F16126">
              <w:rPr>
                <w:rFonts w:eastAsia="方正仿宋简体" w:hint="eastAsia"/>
                <w:sz w:val="32"/>
                <w:szCs w:val="32"/>
              </w:rPr>
              <w:t>交易</w:t>
            </w:r>
            <w:r w:rsidRPr="00F16126">
              <w:rPr>
                <w:rFonts w:eastAsia="方正仿宋简体"/>
                <w:sz w:val="32"/>
                <w:szCs w:val="32"/>
              </w:rPr>
              <w:t>）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sz w:val="32"/>
                <w:szCs w:val="32"/>
              </w:rPr>
              <w:t>影响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或者试图影响</w:t>
            </w:r>
            <w:r w:rsidRPr="00F16126">
              <w:rPr>
                <w:rFonts w:eastAsia="方正仿宋简体"/>
                <w:sz w:val="32"/>
                <w:szCs w:val="32"/>
              </w:rPr>
              <w:t>期货交易价格或者期货交易量；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（四）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利用移仓、分仓、对敲等手段，影响或者试图影响期货交易价格、转移资金、进行利益输送或者牟取不当利益；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sz w:val="32"/>
                <w:szCs w:val="32"/>
              </w:rPr>
              <w:t>（五）</w:t>
            </w:r>
            <w:r w:rsidRPr="00F16126">
              <w:rPr>
                <w:rFonts w:eastAsia="方正仿宋简体"/>
                <w:sz w:val="32"/>
                <w:szCs w:val="32"/>
              </w:rPr>
              <w:t>为影响期货市场行情囤积相关现货；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六</w:t>
            </w:r>
            <w:r w:rsidRPr="00F16126">
              <w:rPr>
                <w:rFonts w:eastAsia="方正仿宋简体"/>
                <w:sz w:val="32"/>
                <w:szCs w:val="32"/>
              </w:rPr>
              <w:t>）操纵相关现货市场价格而影响期货交易价格；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</w:t>
            </w:r>
            <w:r w:rsidRPr="00F16126">
              <w:rPr>
                <w:rFonts w:eastAsia="方正仿宋简体" w:hint="eastAsia"/>
                <w:sz w:val="32"/>
                <w:szCs w:val="32"/>
              </w:rPr>
              <w:t>七</w:t>
            </w:r>
            <w:r w:rsidRPr="00F16126">
              <w:rPr>
                <w:rFonts w:eastAsia="方正仿宋简体"/>
                <w:sz w:val="32"/>
                <w:szCs w:val="32"/>
              </w:rPr>
              <w:t>）不以成交为目的或者明知申报的指令不能成交，仍恶意或者连续输入交易指令，扰乱市场秩序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</w:t>
            </w:r>
            <w:r w:rsidRPr="00F16126">
              <w:rPr>
                <w:rFonts w:eastAsia="方正仿宋简体"/>
                <w:sz w:val="32"/>
                <w:szCs w:val="32"/>
              </w:rPr>
              <w:t>影响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或者试图影响</w:t>
            </w:r>
            <w:r w:rsidRPr="00F16126">
              <w:rPr>
                <w:rFonts w:eastAsia="方正仿宋简体"/>
                <w:sz w:val="32"/>
                <w:szCs w:val="32"/>
              </w:rPr>
              <w:t>期货</w:t>
            </w:r>
            <w:r w:rsidRPr="00F16126">
              <w:rPr>
                <w:rFonts w:eastAsia="方正仿宋简体" w:hint="eastAsia"/>
                <w:sz w:val="32"/>
                <w:szCs w:val="32"/>
              </w:rPr>
              <w:t>交易</w:t>
            </w:r>
            <w:r w:rsidRPr="00F16126">
              <w:rPr>
                <w:rFonts w:eastAsia="方正仿宋简体"/>
                <w:sz w:val="32"/>
                <w:szCs w:val="32"/>
              </w:rPr>
              <w:t>价格或者误导其他客户进行期货交易；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八</w:t>
            </w:r>
            <w:r w:rsidRPr="00F16126">
              <w:rPr>
                <w:rFonts w:eastAsia="方正仿宋简体"/>
                <w:sz w:val="32"/>
                <w:szCs w:val="32"/>
              </w:rPr>
              <w:t>）利用内幕信息进行期货交易或者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向他人</w:t>
            </w:r>
            <w:r w:rsidRPr="00F16126">
              <w:rPr>
                <w:rFonts w:eastAsia="方正仿宋简体"/>
                <w:sz w:val="32"/>
                <w:szCs w:val="32"/>
              </w:rPr>
              <w:t>泄露内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幕信息</w:t>
            </w:r>
            <w:r w:rsidRPr="00F16126">
              <w:rPr>
                <w:rFonts w:eastAsia="方正仿宋简体" w:hint="eastAsia"/>
                <w:sz w:val="32"/>
                <w:szCs w:val="32"/>
              </w:rPr>
              <w:t>，使他人利用内幕信息进行期货交易</w:t>
            </w:r>
            <w:r w:rsidRPr="00F16126">
              <w:rPr>
                <w:rFonts w:eastAsia="方正仿宋简体"/>
                <w:sz w:val="32"/>
                <w:szCs w:val="32"/>
              </w:rPr>
              <w:t>；</w:t>
            </w:r>
          </w:p>
          <w:p w:rsidR="00017053" w:rsidRPr="00F16126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sz w:val="32"/>
                <w:szCs w:val="32"/>
              </w:rPr>
              <w:t>（九）通过其他方式</w:t>
            </w:r>
            <w:r w:rsidRPr="00F16126">
              <w:rPr>
                <w:rFonts w:eastAsia="方正仿宋简体"/>
                <w:sz w:val="32"/>
                <w:szCs w:val="32"/>
              </w:rPr>
              <w:t>扰乱</w:t>
            </w:r>
            <w:r w:rsidRPr="00F16126">
              <w:rPr>
                <w:rFonts w:eastAsia="方正仿宋简体" w:hint="eastAsia"/>
                <w:sz w:val="32"/>
                <w:szCs w:val="32"/>
              </w:rPr>
              <w:t>或者影响交易秩序</w:t>
            </w:r>
            <w:r w:rsidRPr="00F16126">
              <w:rPr>
                <w:rFonts w:eastAsia="方正仿宋简体"/>
                <w:sz w:val="32"/>
                <w:szCs w:val="32"/>
              </w:rPr>
              <w:t>的行为。</w:t>
            </w:r>
          </w:p>
          <w:p w:rsidR="00017053" w:rsidRDefault="00017053" w:rsidP="00DC4452">
            <w:pPr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sz w:val="32"/>
                <w:szCs w:val="32"/>
              </w:rPr>
              <w:t>本条所称</w:t>
            </w:r>
            <w:proofErr w:type="gramStart"/>
            <w:r w:rsidRPr="00F16126">
              <w:rPr>
                <w:rFonts w:eastAsia="方正仿宋简体" w:hint="eastAsia"/>
                <w:sz w:val="32"/>
                <w:szCs w:val="32"/>
              </w:rPr>
              <w:t>对敲是指</w:t>
            </w:r>
            <w:proofErr w:type="gramEnd"/>
            <w:r w:rsidRPr="00F16126">
              <w:rPr>
                <w:rFonts w:eastAsia="方正仿宋简体" w:hint="eastAsia"/>
                <w:sz w:val="32"/>
                <w:szCs w:val="32"/>
              </w:rPr>
              <w:t>单独或者蓄意串通、按照事先约定的时间、价格和方式进行相互交易的行为。</w:t>
            </w:r>
          </w:p>
        </w:tc>
      </w:tr>
    </w:tbl>
    <w:p w:rsidR="00C81E30" w:rsidRPr="00017053" w:rsidRDefault="00C81E30" w:rsidP="00F31003">
      <w:pPr>
        <w:spacing w:line="560" w:lineRule="exact"/>
      </w:pPr>
    </w:p>
    <w:sectPr w:rsidR="00C81E30" w:rsidRPr="00017053" w:rsidSect="00552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DE" w:rsidRDefault="003151DE" w:rsidP="003151DE">
      <w:r>
        <w:separator/>
      </w:r>
    </w:p>
  </w:endnote>
  <w:endnote w:type="continuationSeparator" w:id="0">
    <w:p w:rsidR="003151DE" w:rsidRDefault="003151DE" w:rsidP="0031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E" w:rsidRDefault="003151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693866"/>
      <w:docPartObj>
        <w:docPartGallery w:val="Page Numbers (Bottom of Page)"/>
        <w:docPartUnique/>
      </w:docPartObj>
    </w:sdtPr>
    <w:sdtContent>
      <w:p w:rsidR="00025C2E" w:rsidRDefault="00025C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5C2E">
          <w:rPr>
            <w:noProof/>
            <w:lang w:val="zh-CN"/>
          </w:rPr>
          <w:t>1</w:t>
        </w:r>
        <w:r>
          <w:fldChar w:fldCharType="end"/>
        </w:r>
      </w:p>
    </w:sdtContent>
  </w:sdt>
  <w:p w:rsidR="003151DE" w:rsidRDefault="003151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E" w:rsidRDefault="003151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DE" w:rsidRDefault="003151DE" w:rsidP="003151DE">
      <w:r>
        <w:separator/>
      </w:r>
    </w:p>
  </w:footnote>
  <w:footnote w:type="continuationSeparator" w:id="0">
    <w:p w:rsidR="003151DE" w:rsidRDefault="003151DE" w:rsidP="0031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E" w:rsidRDefault="003151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E" w:rsidRPr="003151DE" w:rsidRDefault="003151DE" w:rsidP="003151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E" w:rsidRDefault="003151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53"/>
    <w:rsid w:val="00017053"/>
    <w:rsid w:val="00025C2E"/>
    <w:rsid w:val="002F26CD"/>
    <w:rsid w:val="003151DE"/>
    <w:rsid w:val="00532365"/>
    <w:rsid w:val="00536D0C"/>
    <w:rsid w:val="005521F1"/>
    <w:rsid w:val="006A0CDD"/>
    <w:rsid w:val="007D20C5"/>
    <w:rsid w:val="009F355A"/>
    <w:rsid w:val="00AC6495"/>
    <w:rsid w:val="00C81E30"/>
    <w:rsid w:val="00DC4452"/>
    <w:rsid w:val="00F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8473735-680C-4387-9C25-43EB780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简体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53"/>
    <w:pPr>
      <w:widowControl w:val="0"/>
      <w:spacing w:line="240" w:lineRule="auto"/>
      <w:ind w:firstLineChars="0" w:firstLine="0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053"/>
    <w:pPr>
      <w:spacing w:line="240" w:lineRule="auto"/>
      <w:ind w:firstLineChars="0" w:firstLine="0"/>
      <w:jc w:val="left"/>
    </w:pPr>
    <w:rPr>
      <w:rFonts w:asciiTheme="minorHAnsi" w:eastAsia="Times New Roman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51DE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51D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普丽芬</dc:creator>
  <cp:keywords/>
  <dc:description/>
  <cp:lastModifiedBy>普丽芬</cp:lastModifiedBy>
  <cp:revision>12</cp:revision>
  <dcterms:created xsi:type="dcterms:W3CDTF">2020-02-21T03:26:00Z</dcterms:created>
  <dcterms:modified xsi:type="dcterms:W3CDTF">2020-02-24T06:40:00Z</dcterms:modified>
</cp:coreProperties>
</file>