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100D" w:rsidRPr="009D7861" w:rsidRDefault="00554406" w:rsidP="00C13EAD">
      <w:pPr>
        <w:jc w:val="center"/>
        <w:rPr>
          <w:rFonts w:ascii="华文楷体" w:eastAsia="华文楷体" w:hAnsi="华文楷体"/>
          <w:noProof/>
          <w:sz w:val="28"/>
          <w:szCs w:val="28"/>
        </w:rPr>
      </w:pPr>
      <w:r w:rsidRPr="009D7861">
        <w:rPr>
          <w:rFonts w:ascii="华文楷体" w:eastAsia="华文楷体" w:hAnsi="华文楷体"/>
          <w:noProof/>
          <w:sz w:val="28"/>
          <w:szCs w:val="28"/>
        </w:rPr>
        <w:drawing>
          <wp:anchor distT="0" distB="0" distL="114300" distR="114300" simplePos="0" relativeHeight="251658752" behindDoc="0" locked="0" layoutInCell="1" allowOverlap="1" wp14:anchorId="63C71239" wp14:editId="671307DF">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r w:rsidR="004D706E" w:rsidRPr="009D7861">
        <w:rPr>
          <w:rFonts w:ascii="华文楷体" w:eastAsia="华文楷体" w:hAnsi="华文楷体" w:hint="eastAsia"/>
          <w:b/>
          <w:bCs/>
          <w:color w:val="E36C0A" w:themeColor="accent6" w:themeShade="BF"/>
          <w:sz w:val="28"/>
          <w:szCs w:val="28"/>
        </w:rPr>
        <w:t>【</w:t>
      </w:r>
      <w:r w:rsidR="00B4100D" w:rsidRPr="009D7861">
        <w:rPr>
          <w:rFonts w:ascii="华文楷体" w:eastAsia="华文楷体" w:hAnsi="华文楷体" w:hint="eastAsia"/>
          <w:b/>
          <w:bCs/>
          <w:color w:val="E36C0A" w:themeColor="accent6" w:themeShade="BF"/>
          <w:sz w:val="28"/>
          <w:szCs w:val="28"/>
        </w:rPr>
        <w:t>数据</w:t>
      </w:r>
      <w:r w:rsidR="004D706E" w:rsidRPr="009D7861">
        <w:rPr>
          <w:rFonts w:ascii="华文楷体" w:eastAsia="华文楷体" w:hAnsi="华文楷体" w:hint="eastAsia"/>
          <w:b/>
          <w:bCs/>
          <w:color w:val="E36C0A" w:themeColor="accent6" w:themeShade="BF"/>
          <w:sz w:val="28"/>
          <w:szCs w:val="28"/>
        </w:rPr>
        <w:t>评析】</w:t>
      </w:r>
      <w:r w:rsidR="00272CF1">
        <w:rPr>
          <w:rFonts w:ascii="华文楷体" w:eastAsia="华文楷体" w:hAnsi="华文楷体" w:hint="eastAsia"/>
          <w:b/>
          <w:bCs/>
          <w:color w:val="E36C0A" w:themeColor="accent6" w:themeShade="BF"/>
          <w:sz w:val="28"/>
          <w:szCs w:val="28"/>
        </w:rPr>
        <w:t>外</w:t>
      </w:r>
      <w:proofErr w:type="gramStart"/>
      <w:r w:rsidR="00272CF1">
        <w:rPr>
          <w:rFonts w:ascii="华文楷体" w:eastAsia="华文楷体" w:hAnsi="华文楷体" w:hint="eastAsia"/>
          <w:b/>
          <w:bCs/>
          <w:color w:val="E36C0A" w:themeColor="accent6" w:themeShade="BF"/>
          <w:sz w:val="28"/>
          <w:szCs w:val="28"/>
        </w:rPr>
        <w:t>储总体</w:t>
      </w:r>
      <w:proofErr w:type="gramEnd"/>
      <w:r w:rsidR="00EE06F6">
        <w:rPr>
          <w:rFonts w:ascii="华文楷体" w:eastAsia="华文楷体" w:hAnsi="华文楷体" w:hint="eastAsia"/>
          <w:b/>
          <w:bCs/>
          <w:color w:val="E36C0A" w:themeColor="accent6" w:themeShade="BF"/>
          <w:sz w:val="28"/>
          <w:szCs w:val="28"/>
        </w:rPr>
        <w:t>平稳</w:t>
      </w:r>
      <w:r w:rsidR="00272CF1">
        <w:rPr>
          <w:rFonts w:ascii="华文楷体" w:eastAsia="华文楷体" w:hAnsi="华文楷体" w:hint="eastAsia"/>
          <w:b/>
          <w:bCs/>
          <w:color w:val="E36C0A" w:themeColor="accent6" w:themeShade="BF"/>
          <w:sz w:val="28"/>
          <w:szCs w:val="28"/>
        </w:rPr>
        <w:t>进出口乏善可陈</w:t>
      </w:r>
      <w:r w:rsidR="00BD494E">
        <w:rPr>
          <w:rFonts w:ascii="华文楷体" w:eastAsia="华文楷体" w:hAnsi="华文楷体" w:hint="eastAsia"/>
          <w:b/>
          <w:bCs/>
          <w:color w:val="E36C0A" w:themeColor="accent6" w:themeShade="BF"/>
          <w:sz w:val="28"/>
          <w:szCs w:val="28"/>
        </w:rPr>
        <w:t>—</w:t>
      </w:r>
      <w:r w:rsidR="00BD494E" w:rsidRPr="009D7861">
        <w:rPr>
          <w:rFonts w:ascii="华文楷体" w:eastAsia="华文楷体" w:hAnsi="华文楷体" w:hint="eastAsia"/>
          <w:b/>
          <w:bCs/>
          <w:color w:val="E36C0A" w:themeColor="accent6" w:themeShade="BF"/>
          <w:sz w:val="28"/>
          <w:szCs w:val="28"/>
        </w:rPr>
        <w:t>货币</w:t>
      </w:r>
      <w:r w:rsidR="00BD494E">
        <w:rPr>
          <w:rFonts w:ascii="华文楷体" w:eastAsia="华文楷体" w:hAnsi="华文楷体" w:hint="eastAsia"/>
          <w:b/>
          <w:bCs/>
          <w:color w:val="E36C0A" w:themeColor="accent6" w:themeShade="BF"/>
          <w:sz w:val="28"/>
          <w:szCs w:val="28"/>
        </w:rPr>
        <w:t>政策回归中性</w:t>
      </w:r>
      <w:r w:rsidR="008308FB" w:rsidRPr="009D7861">
        <w:rPr>
          <w:rFonts w:ascii="华文楷体" w:eastAsia="华文楷体" w:hAnsi="华文楷体" w:hint="eastAsia"/>
          <w:b/>
          <w:bCs/>
          <w:color w:val="E36C0A" w:themeColor="accent6" w:themeShade="BF"/>
          <w:sz w:val="28"/>
          <w:szCs w:val="28"/>
        </w:rPr>
        <w:t xml:space="preserve"> </w:t>
      </w:r>
    </w:p>
    <w:p w:rsidR="004A3613" w:rsidRPr="00512FFA" w:rsidRDefault="00F41810" w:rsidP="00673541">
      <w:pPr>
        <w:jc w:val="center"/>
        <w:rPr>
          <w:rFonts w:ascii="华文楷体" w:eastAsia="华文楷体" w:hAnsi="华文楷体"/>
          <w:b/>
          <w:bCs/>
          <w:color w:val="E36C0A" w:themeColor="accent6" w:themeShade="BF"/>
          <w:szCs w:val="21"/>
        </w:rPr>
      </w:pPr>
      <w:r w:rsidRPr="00512FFA">
        <w:rPr>
          <w:rFonts w:ascii="华文楷体" w:eastAsia="华文楷体" w:hAnsi="华文楷体" w:hint="eastAsia"/>
          <w:b/>
          <w:bCs/>
          <w:color w:val="E36C0A" w:themeColor="accent6" w:themeShade="BF"/>
          <w:szCs w:val="21"/>
        </w:rPr>
        <w:t>201</w:t>
      </w:r>
      <w:r w:rsidR="00E60769" w:rsidRPr="00512FFA">
        <w:rPr>
          <w:rFonts w:ascii="华文楷体" w:eastAsia="华文楷体" w:hAnsi="华文楷体" w:hint="eastAsia"/>
          <w:b/>
          <w:bCs/>
          <w:color w:val="E36C0A" w:themeColor="accent6" w:themeShade="BF"/>
          <w:szCs w:val="21"/>
        </w:rPr>
        <w:t>6</w:t>
      </w:r>
      <w:r w:rsidRPr="00512FFA">
        <w:rPr>
          <w:rFonts w:ascii="华文楷体" w:eastAsia="华文楷体" w:hAnsi="华文楷体" w:hint="eastAsia"/>
          <w:b/>
          <w:bCs/>
          <w:color w:val="E36C0A" w:themeColor="accent6" w:themeShade="BF"/>
          <w:szCs w:val="21"/>
        </w:rPr>
        <w:t>年</w:t>
      </w:r>
      <w:r w:rsidR="00DA7799" w:rsidRPr="00512FFA">
        <w:rPr>
          <w:rFonts w:ascii="华文楷体" w:eastAsia="华文楷体" w:hAnsi="华文楷体" w:hint="eastAsia"/>
          <w:b/>
          <w:bCs/>
          <w:color w:val="E36C0A" w:themeColor="accent6" w:themeShade="BF"/>
          <w:szCs w:val="21"/>
        </w:rPr>
        <w:t>8</w:t>
      </w:r>
      <w:r w:rsidRPr="00512FFA">
        <w:rPr>
          <w:rFonts w:ascii="华文楷体" w:eastAsia="华文楷体" w:hAnsi="华文楷体" w:hint="eastAsia"/>
          <w:b/>
          <w:bCs/>
          <w:color w:val="E36C0A" w:themeColor="accent6" w:themeShade="BF"/>
          <w:szCs w:val="21"/>
        </w:rPr>
        <w:t>月</w:t>
      </w:r>
      <w:r w:rsidR="00DA7799" w:rsidRPr="00512FFA">
        <w:rPr>
          <w:rFonts w:ascii="华文楷体" w:eastAsia="华文楷体" w:hAnsi="华文楷体" w:hint="eastAsia"/>
          <w:b/>
          <w:bCs/>
          <w:color w:val="E36C0A" w:themeColor="accent6" w:themeShade="BF"/>
          <w:szCs w:val="21"/>
        </w:rPr>
        <w:t>8</w:t>
      </w:r>
      <w:r w:rsidRPr="00512FFA">
        <w:rPr>
          <w:rFonts w:ascii="华文楷体" w:eastAsia="华文楷体" w:hAnsi="华文楷体" w:hint="eastAsia"/>
          <w:b/>
          <w:bCs/>
          <w:color w:val="E36C0A" w:themeColor="accent6" w:themeShade="BF"/>
          <w:szCs w:val="21"/>
        </w:rPr>
        <w:t>日</w:t>
      </w:r>
    </w:p>
    <w:p w:rsidR="00DB2B38" w:rsidRPr="00512FFA" w:rsidRDefault="00E06F66" w:rsidP="002D5FB0">
      <w:pPr>
        <w:ind w:firstLineChars="1365" w:firstLine="2869"/>
        <w:rPr>
          <w:rFonts w:ascii="华文楷体" w:eastAsia="华文楷体" w:hAnsi="华文楷体"/>
          <w:b/>
          <w:bCs/>
          <w:color w:val="E36C0A" w:themeColor="accent6" w:themeShade="BF"/>
          <w:szCs w:val="21"/>
        </w:rPr>
      </w:pPr>
      <w:r w:rsidRPr="00512FFA">
        <w:rPr>
          <w:rFonts w:ascii="华文楷体" w:eastAsia="华文楷体" w:hAnsi="华文楷体" w:hint="eastAsia"/>
          <w:b/>
          <w:bCs/>
          <w:color w:val="E36C0A" w:themeColor="accent6" w:themeShade="BF"/>
          <w:szCs w:val="21"/>
        </w:rPr>
        <w:t>广州期货</w:t>
      </w:r>
      <w:r w:rsidRPr="00512FFA">
        <w:rPr>
          <w:rFonts w:ascii="华文楷体" w:eastAsia="华文楷体" w:hAnsi="华文楷体"/>
          <w:b/>
          <w:bCs/>
          <w:color w:val="E36C0A" w:themeColor="accent6" w:themeShade="BF"/>
          <w:szCs w:val="21"/>
        </w:rPr>
        <w:t>研究所</w:t>
      </w:r>
      <w:r w:rsidR="00F35EF9" w:rsidRPr="00512FFA">
        <w:rPr>
          <w:rFonts w:ascii="华文楷体" w:eastAsia="华文楷体" w:hAnsi="华文楷体" w:hint="eastAsia"/>
          <w:b/>
          <w:bCs/>
          <w:color w:val="E36C0A" w:themeColor="accent6" w:themeShade="BF"/>
          <w:szCs w:val="21"/>
        </w:rPr>
        <w:t xml:space="preserve"> 王志武</w:t>
      </w:r>
    </w:p>
    <w:p w:rsidR="00171105" w:rsidRPr="00512FFA" w:rsidRDefault="00076A3E" w:rsidP="009D1CDA">
      <w:pPr>
        <w:rPr>
          <w:rFonts w:ascii="华文楷体" w:eastAsia="华文楷体" w:hAnsi="华文楷体"/>
          <w:bCs/>
          <w:szCs w:val="21"/>
        </w:rPr>
      </w:pPr>
      <w:r w:rsidRPr="00DB396B">
        <w:rPr>
          <w:rFonts w:ascii="华文楷体" w:eastAsia="华文楷体" w:hAnsi="华文楷体" w:hint="eastAsia"/>
          <w:b/>
          <w:bCs/>
          <w:color w:val="E36C0A" w:themeColor="accent6" w:themeShade="BF"/>
          <w:szCs w:val="21"/>
        </w:rPr>
        <w:t>事件：</w:t>
      </w:r>
      <w:r w:rsidR="00B1221B" w:rsidRPr="00512FFA">
        <w:rPr>
          <w:rFonts w:ascii="华文楷体" w:eastAsia="华文楷体" w:hAnsi="华文楷体" w:hint="eastAsia"/>
          <w:bCs/>
          <w:szCs w:val="21"/>
        </w:rPr>
        <w:t>中国7月出口同比(按美元计)-4.4%，预期-3.5%，前值-4.8%；中国7月进口同比(按美元计)-12.5%，预期-7%，前值-8.4%</w:t>
      </w:r>
      <w:r w:rsidR="00053368" w:rsidRPr="00512FFA">
        <w:rPr>
          <w:rFonts w:ascii="华文楷体" w:eastAsia="华文楷体" w:hAnsi="华文楷体" w:hint="eastAsia"/>
          <w:bCs/>
          <w:szCs w:val="21"/>
        </w:rPr>
        <w:t>。按人民币计，出口好于预期，7月同比增长2.9%，前值1.3%，预期2.3%，贸易顺差3428亿元，预期顺差3118.5亿，前值顺差3112亿。</w:t>
      </w:r>
      <w:r w:rsidR="00CD7E4E" w:rsidRPr="00512FFA">
        <w:rPr>
          <w:rFonts w:ascii="华文楷体" w:eastAsia="华文楷体" w:hAnsi="华文楷体" w:hint="eastAsia"/>
          <w:bCs/>
          <w:szCs w:val="21"/>
        </w:rPr>
        <w:t>7月外储略微下降，终值 41.5亿美元，上月增加134亿美元，显示人民币汇率单边贬值预期下降。</w:t>
      </w:r>
    </w:p>
    <w:p w:rsidR="009D1CDA" w:rsidRPr="00512FFA" w:rsidRDefault="009D1CDA" w:rsidP="009D1CDA">
      <w:pPr>
        <w:rPr>
          <w:rFonts w:ascii="华文楷体" w:eastAsia="华文楷体" w:hAnsi="华文楷体"/>
          <w:bCs/>
          <w:szCs w:val="21"/>
        </w:rPr>
      </w:pPr>
    </w:p>
    <w:p w:rsidR="00774773" w:rsidRPr="00512FFA" w:rsidRDefault="00774773" w:rsidP="009D1CDA">
      <w:pPr>
        <w:rPr>
          <w:rFonts w:ascii="华文楷体" w:eastAsia="华文楷体" w:hAnsi="华文楷体"/>
          <w:bCs/>
          <w:szCs w:val="21"/>
        </w:rPr>
      </w:pPr>
      <w:r w:rsidRPr="00DB396B">
        <w:rPr>
          <w:rFonts w:ascii="华文楷体" w:eastAsia="华文楷体" w:hAnsi="华文楷体" w:hint="eastAsia"/>
          <w:b/>
          <w:bCs/>
          <w:color w:val="E36C0A" w:themeColor="accent6" w:themeShade="BF"/>
          <w:szCs w:val="21"/>
        </w:rPr>
        <w:t>核心观点</w:t>
      </w:r>
      <w:r w:rsidR="00076A3E" w:rsidRPr="00DB396B">
        <w:rPr>
          <w:rFonts w:ascii="华文楷体" w:eastAsia="华文楷体" w:hAnsi="华文楷体" w:hint="eastAsia"/>
          <w:b/>
          <w:bCs/>
          <w:color w:val="E36C0A" w:themeColor="accent6" w:themeShade="BF"/>
          <w:szCs w:val="21"/>
        </w:rPr>
        <w:t>：</w:t>
      </w:r>
      <w:r w:rsidR="0064742D" w:rsidRPr="00512FFA">
        <w:rPr>
          <w:rFonts w:ascii="华文楷体" w:eastAsia="华文楷体" w:hAnsi="华文楷体" w:hint="eastAsia"/>
          <w:bCs/>
          <w:szCs w:val="21"/>
        </w:rPr>
        <w:t>总体进出口</w:t>
      </w:r>
      <w:r w:rsidR="00F03722">
        <w:rPr>
          <w:rFonts w:ascii="华文楷体" w:eastAsia="华文楷体" w:hAnsi="华文楷体" w:hint="eastAsia"/>
          <w:bCs/>
          <w:szCs w:val="21"/>
        </w:rPr>
        <w:t>延续疲弱，</w:t>
      </w:r>
      <w:r w:rsidR="00AD7158">
        <w:rPr>
          <w:rFonts w:ascii="华文楷体" w:eastAsia="华文楷体" w:hAnsi="华文楷体" w:hint="eastAsia"/>
          <w:bCs/>
          <w:szCs w:val="21"/>
        </w:rPr>
        <w:t>在全球</w:t>
      </w:r>
      <w:r w:rsidR="0039773C">
        <w:rPr>
          <w:rFonts w:ascii="华文楷体" w:eastAsia="华文楷体" w:hAnsi="华文楷体" w:hint="eastAsia"/>
          <w:bCs/>
          <w:szCs w:val="21"/>
        </w:rPr>
        <w:t>经济低迷及海外反倾销的持续趋</w:t>
      </w:r>
      <w:proofErr w:type="gramStart"/>
      <w:r w:rsidR="0039773C">
        <w:rPr>
          <w:rFonts w:ascii="华文楷体" w:eastAsia="华文楷体" w:hAnsi="华文楷体" w:hint="eastAsia"/>
          <w:bCs/>
          <w:szCs w:val="21"/>
        </w:rPr>
        <w:t>严背景</w:t>
      </w:r>
      <w:proofErr w:type="gramEnd"/>
      <w:r w:rsidR="0039773C">
        <w:rPr>
          <w:rFonts w:ascii="华文楷体" w:eastAsia="华文楷体" w:hAnsi="华文楷体" w:hint="eastAsia"/>
          <w:bCs/>
          <w:szCs w:val="21"/>
        </w:rPr>
        <w:t>之下，不利于进出口的持续改善。在市场对人民币汇率单边贬值预期趋弱的背景之下，资本流动逐渐回归平稳，外汇储备总体变化不大，</w:t>
      </w:r>
      <w:r w:rsidR="004D3AFE">
        <w:rPr>
          <w:rFonts w:ascii="华文楷体" w:eastAsia="华文楷体" w:hAnsi="华文楷体" w:hint="eastAsia"/>
          <w:bCs/>
          <w:szCs w:val="21"/>
        </w:rPr>
        <w:t>央行对于人民币的管控亦有所减弱，预计在10月人民币正式纳入SDR</w:t>
      </w:r>
      <w:r w:rsidR="001A37B8">
        <w:rPr>
          <w:rFonts w:ascii="华文楷体" w:eastAsia="华文楷体" w:hAnsi="华文楷体" w:hint="eastAsia"/>
          <w:bCs/>
          <w:szCs w:val="21"/>
        </w:rPr>
        <w:t>之前，央行将逐渐加快</w:t>
      </w:r>
      <w:r w:rsidR="004D3AFE">
        <w:rPr>
          <w:rFonts w:ascii="华文楷体" w:eastAsia="华文楷体" w:hAnsi="华文楷体" w:hint="eastAsia"/>
          <w:bCs/>
          <w:szCs w:val="21"/>
        </w:rPr>
        <w:t>人民币汇率的</w:t>
      </w:r>
      <w:r w:rsidR="001A37B8">
        <w:rPr>
          <w:rFonts w:ascii="华文楷体" w:eastAsia="华文楷体" w:hAnsi="华文楷体" w:hint="eastAsia"/>
          <w:bCs/>
          <w:szCs w:val="21"/>
        </w:rPr>
        <w:t>市场化进程。对于下半年，我们总体预计经济将继续呈现总体稳健，内在动能转换，货</w:t>
      </w:r>
      <w:r w:rsidR="00862757">
        <w:rPr>
          <w:rFonts w:ascii="华文楷体" w:eastAsia="华文楷体" w:hAnsi="华文楷体" w:hint="eastAsia"/>
          <w:bCs/>
          <w:szCs w:val="21"/>
        </w:rPr>
        <w:t>币政策部分货币政策工具将继续被雪藏，股市持续调整，</w:t>
      </w:r>
      <w:r w:rsidR="00425513">
        <w:rPr>
          <w:rFonts w:ascii="华文楷体" w:eastAsia="华文楷体" w:hAnsi="华文楷体" w:hint="eastAsia"/>
          <w:bCs/>
          <w:szCs w:val="21"/>
        </w:rPr>
        <w:t>改革推进</w:t>
      </w:r>
      <w:proofErr w:type="gramStart"/>
      <w:r w:rsidR="00425513">
        <w:rPr>
          <w:rFonts w:ascii="华文楷体" w:eastAsia="华文楷体" w:hAnsi="华文楷体" w:hint="eastAsia"/>
          <w:bCs/>
          <w:szCs w:val="21"/>
        </w:rPr>
        <w:t>力度若超预期</w:t>
      </w:r>
      <w:proofErr w:type="gramEnd"/>
      <w:r w:rsidR="00425513">
        <w:rPr>
          <w:rFonts w:ascii="华文楷体" w:eastAsia="华文楷体" w:hAnsi="华文楷体" w:hint="eastAsia"/>
          <w:bCs/>
          <w:szCs w:val="21"/>
        </w:rPr>
        <w:t>将利于股市吃饭行情延续。</w:t>
      </w:r>
      <w:r w:rsidR="00862757">
        <w:rPr>
          <w:rFonts w:ascii="华文楷体" w:eastAsia="华文楷体" w:hAnsi="华文楷体" w:hint="eastAsia"/>
          <w:bCs/>
          <w:szCs w:val="21"/>
        </w:rPr>
        <w:t>拥抱有业绩增长</w:t>
      </w:r>
      <w:r w:rsidR="001A37B8">
        <w:rPr>
          <w:rFonts w:ascii="华文楷体" w:eastAsia="华文楷体" w:hAnsi="华文楷体" w:hint="eastAsia"/>
          <w:bCs/>
          <w:szCs w:val="21"/>
        </w:rPr>
        <w:t>的蓝筹股</w:t>
      </w:r>
      <w:r w:rsidR="00862757">
        <w:rPr>
          <w:rFonts w:ascii="华文楷体" w:eastAsia="华文楷体" w:hAnsi="华文楷体" w:hint="eastAsia"/>
          <w:bCs/>
          <w:szCs w:val="21"/>
        </w:rPr>
        <w:t>（50%）</w:t>
      </w:r>
      <w:r w:rsidR="001A37B8">
        <w:rPr>
          <w:rFonts w:ascii="华文楷体" w:eastAsia="华文楷体" w:hAnsi="华文楷体" w:hint="eastAsia"/>
          <w:bCs/>
          <w:szCs w:val="21"/>
        </w:rPr>
        <w:t>，</w:t>
      </w:r>
      <w:r w:rsidR="00862757">
        <w:rPr>
          <w:rFonts w:ascii="华文楷体" w:eastAsia="华文楷体" w:hAnsi="华文楷体" w:hint="eastAsia"/>
          <w:bCs/>
          <w:szCs w:val="21"/>
        </w:rPr>
        <w:t>逢低</w:t>
      </w:r>
      <w:r w:rsidR="001A37B8">
        <w:rPr>
          <w:rFonts w:ascii="华文楷体" w:eastAsia="华文楷体" w:hAnsi="华文楷体" w:hint="eastAsia"/>
          <w:bCs/>
          <w:szCs w:val="21"/>
        </w:rPr>
        <w:t>配置</w:t>
      </w:r>
      <w:r w:rsidR="00862757">
        <w:rPr>
          <w:rFonts w:ascii="华文楷体" w:eastAsia="华文楷体" w:hAnsi="华文楷体" w:hint="eastAsia"/>
          <w:bCs/>
          <w:szCs w:val="21"/>
        </w:rPr>
        <w:t>部分</w:t>
      </w:r>
      <w:r w:rsidR="001A37B8">
        <w:rPr>
          <w:rFonts w:ascii="华文楷体" w:eastAsia="华文楷体" w:hAnsi="华文楷体" w:hint="eastAsia"/>
          <w:bCs/>
          <w:szCs w:val="21"/>
        </w:rPr>
        <w:t>黄金，</w:t>
      </w:r>
      <w:r w:rsidR="008C14F2">
        <w:rPr>
          <w:rFonts w:ascii="华文楷体" w:eastAsia="华文楷体" w:hAnsi="华文楷体" w:hint="eastAsia"/>
          <w:bCs/>
          <w:szCs w:val="21"/>
        </w:rPr>
        <w:t>看多长久期债券</w:t>
      </w:r>
      <w:r w:rsidR="00B4421A" w:rsidRPr="00512FFA">
        <w:rPr>
          <w:rFonts w:ascii="华文楷体" w:eastAsia="华文楷体" w:hAnsi="华文楷体" w:hint="eastAsia"/>
          <w:bCs/>
          <w:szCs w:val="21"/>
        </w:rPr>
        <w:t>。</w:t>
      </w:r>
    </w:p>
    <w:p w:rsidR="009D1CDA" w:rsidRDefault="009D1CDA" w:rsidP="009D1CDA">
      <w:pPr>
        <w:rPr>
          <w:rFonts w:ascii="华文楷体" w:eastAsia="华文楷体" w:hAnsi="华文楷体"/>
          <w:bCs/>
          <w:szCs w:val="21"/>
        </w:rPr>
      </w:pPr>
    </w:p>
    <w:p w:rsidR="00D51E3E" w:rsidRPr="00DB396B" w:rsidRDefault="00D51E3E" w:rsidP="00D51E3E">
      <w:pPr>
        <w:rPr>
          <w:rFonts w:ascii="华文楷体" w:eastAsia="华文楷体" w:hAnsi="华文楷体"/>
          <w:b/>
          <w:bCs/>
          <w:color w:val="E36C0A" w:themeColor="accent6" w:themeShade="BF"/>
          <w:szCs w:val="21"/>
        </w:rPr>
      </w:pPr>
      <w:r>
        <w:rPr>
          <w:rFonts w:ascii="华文楷体" w:eastAsia="华文楷体" w:hAnsi="华文楷体" w:hint="eastAsia"/>
          <w:b/>
          <w:bCs/>
          <w:color w:val="E36C0A" w:themeColor="accent6" w:themeShade="BF"/>
          <w:szCs w:val="21"/>
        </w:rPr>
        <w:t>1</w:t>
      </w:r>
      <w:r w:rsidRPr="00DB396B">
        <w:rPr>
          <w:rFonts w:ascii="华文楷体" w:eastAsia="华文楷体" w:hAnsi="华文楷体" w:hint="eastAsia"/>
          <w:b/>
          <w:bCs/>
          <w:color w:val="E36C0A" w:themeColor="accent6" w:themeShade="BF"/>
          <w:szCs w:val="21"/>
        </w:rPr>
        <w:t>）</w:t>
      </w:r>
      <w:r>
        <w:rPr>
          <w:rFonts w:ascii="华文楷体" w:eastAsia="华文楷体" w:hAnsi="华文楷体" w:hint="eastAsia"/>
          <w:b/>
          <w:bCs/>
          <w:color w:val="E36C0A" w:themeColor="accent6" w:themeShade="BF"/>
          <w:szCs w:val="21"/>
        </w:rPr>
        <w:t>央行货币政策将回归稳健与中性</w:t>
      </w:r>
    </w:p>
    <w:p w:rsidR="00D74F5B" w:rsidRDefault="00D74F5B" w:rsidP="009D1CDA">
      <w:pPr>
        <w:rPr>
          <w:rFonts w:ascii="华文楷体" w:eastAsia="华文楷体" w:hAnsi="华文楷体"/>
          <w:bCs/>
          <w:szCs w:val="21"/>
        </w:rPr>
      </w:pPr>
    </w:p>
    <w:p w:rsidR="00D51E3E" w:rsidRDefault="00444E61" w:rsidP="009D1CDA">
      <w:pPr>
        <w:rPr>
          <w:rFonts w:ascii="华文楷体" w:eastAsia="华文楷体" w:hAnsi="华文楷体"/>
          <w:bCs/>
          <w:szCs w:val="21"/>
        </w:rPr>
      </w:pPr>
      <w:r>
        <w:rPr>
          <w:rFonts w:ascii="华文楷体" w:eastAsia="华文楷体" w:hAnsi="华文楷体" w:hint="eastAsia"/>
          <w:bCs/>
          <w:szCs w:val="21"/>
        </w:rPr>
        <w:t>在2014年、2015年宽货币，</w:t>
      </w:r>
      <w:proofErr w:type="gramStart"/>
      <w:r>
        <w:rPr>
          <w:rFonts w:ascii="华文楷体" w:eastAsia="华文楷体" w:hAnsi="华文楷体" w:hint="eastAsia"/>
          <w:bCs/>
          <w:szCs w:val="21"/>
        </w:rPr>
        <w:t>持续降准降息</w:t>
      </w:r>
      <w:proofErr w:type="gramEnd"/>
      <w:r>
        <w:rPr>
          <w:rFonts w:ascii="华文楷体" w:eastAsia="华文楷体" w:hAnsi="华文楷体" w:hint="eastAsia"/>
          <w:bCs/>
          <w:szCs w:val="21"/>
        </w:rPr>
        <w:t>之后，在2016年至今</w:t>
      </w:r>
      <w:proofErr w:type="gramStart"/>
      <w:r>
        <w:rPr>
          <w:rFonts w:ascii="华文楷体" w:eastAsia="华文楷体" w:hAnsi="华文楷体" w:hint="eastAsia"/>
          <w:bCs/>
          <w:szCs w:val="21"/>
        </w:rPr>
        <w:t>央行仅降准</w:t>
      </w:r>
      <w:proofErr w:type="gramEnd"/>
      <w:r>
        <w:rPr>
          <w:rFonts w:ascii="华文楷体" w:eastAsia="华文楷体" w:hAnsi="华文楷体" w:hint="eastAsia"/>
          <w:bCs/>
          <w:szCs w:val="21"/>
        </w:rPr>
        <w:t>一次，不曾降息，</w:t>
      </w:r>
      <w:r w:rsidR="007928E7">
        <w:rPr>
          <w:rFonts w:ascii="华文楷体" w:eastAsia="华文楷体" w:hAnsi="华文楷体" w:hint="eastAsia"/>
          <w:bCs/>
          <w:szCs w:val="21"/>
        </w:rPr>
        <w:t>宽信用，尤其是居民的加杠杆回升明显，不过目前的房地产因居民加杠杆等多种因素共同促使量价齐升，相应的泡沫风险担忧促使监管</w:t>
      </w:r>
      <w:proofErr w:type="gramStart"/>
      <w:r w:rsidR="007928E7">
        <w:rPr>
          <w:rFonts w:ascii="华文楷体" w:eastAsia="华文楷体" w:hAnsi="华文楷体" w:hint="eastAsia"/>
          <w:bCs/>
          <w:szCs w:val="21"/>
        </w:rPr>
        <w:t>层提高</w:t>
      </w:r>
      <w:proofErr w:type="gramEnd"/>
      <w:r w:rsidR="007928E7">
        <w:rPr>
          <w:rFonts w:ascii="华文楷体" w:eastAsia="华文楷体" w:hAnsi="华文楷体" w:hint="eastAsia"/>
          <w:bCs/>
          <w:szCs w:val="21"/>
        </w:rPr>
        <w:t>了购房成本</w:t>
      </w:r>
      <w:r w:rsidR="008E30F7">
        <w:rPr>
          <w:rFonts w:ascii="华文楷体" w:eastAsia="华文楷体" w:hAnsi="华文楷体" w:hint="eastAsia"/>
          <w:bCs/>
          <w:szCs w:val="21"/>
        </w:rPr>
        <w:t>，</w:t>
      </w:r>
      <w:proofErr w:type="gramStart"/>
      <w:r w:rsidR="008E30F7">
        <w:rPr>
          <w:rFonts w:ascii="华文楷体" w:eastAsia="华文楷体" w:hAnsi="华文楷体" w:hint="eastAsia"/>
          <w:bCs/>
          <w:szCs w:val="21"/>
        </w:rPr>
        <w:t>房产税亦时不时</w:t>
      </w:r>
      <w:proofErr w:type="gramEnd"/>
      <w:r w:rsidR="008E30F7">
        <w:rPr>
          <w:rFonts w:ascii="华文楷体" w:eastAsia="华文楷体" w:hAnsi="华文楷体" w:hint="eastAsia"/>
          <w:bCs/>
          <w:szCs w:val="21"/>
        </w:rPr>
        <w:t>地扰动市场神经。</w:t>
      </w:r>
      <w:r w:rsidR="00BB24AC">
        <w:rPr>
          <w:rFonts w:ascii="华文楷体" w:eastAsia="华文楷体" w:hAnsi="华文楷体" w:hint="eastAsia"/>
          <w:bCs/>
          <w:szCs w:val="21"/>
        </w:rPr>
        <w:t>在供给</w:t>
      </w:r>
      <w:proofErr w:type="gramStart"/>
      <w:r w:rsidR="00BB24AC">
        <w:rPr>
          <w:rFonts w:ascii="华文楷体" w:eastAsia="华文楷体" w:hAnsi="华文楷体" w:hint="eastAsia"/>
          <w:bCs/>
          <w:szCs w:val="21"/>
        </w:rPr>
        <w:t>侧改革</w:t>
      </w:r>
      <w:proofErr w:type="gramEnd"/>
      <w:r w:rsidR="00BB24AC">
        <w:rPr>
          <w:rFonts w:ascii="华文楷体" w:eastAsia="华文楷体" w:hAnsi="华文楷体" w:hint="eastAsia"/>
          <w:bCs/>
          <w:szCs w:val="21"/>
        </w:rPr>
        <w:t>渐趋加强、汇率贬值的担忧情绪、降成本的内在动力等背景之下，央行货币政策</w:t>
      </w:r>
      <w:proofErr w:type="gramStart"/>
      <w:r w:rsidR="00BB24AC">
        <w:rPr>
          <w:rFonts w:ascii="华文楷体" w:eastAsia="华文楷体" w:hAnsi="华文楷体" w:hint="eastAsia"/>
          <w:bCs/>
          <w:szCs w:val="21"/>
        </w:rPr>
        <w:t>皆需要</w:t>
      </w:r>
      <w:proofErr w:type="gramEnd"/>
      <w:r w:rsidR="00BB24AC">
        <w:rPr>
          <w:rFonts w:ascii="华文楷体" w:eastAsia="华文楷体" w:hAnsi="华文楷体" w:hint="eastAsia"/>
          <w:bCs/>
          <w:szCs w:val="21"/>
        </w:rPr>
        <w:t>重回稳健与中性，部分货币政策工具可能雪藏，</w:t>
      </w:r>
      <w:r w:rsidR="0055716C">
        <w:rPr>
          <w:rFonts w:ascii="华文楷体" w:eastAsia="华文楷体" w:hAnsi="华文楷体" w:hint="eastAsia"/>
          <w:bCs/>
          <w:szCs w:val="21"/>
        </w:rPr>
        <w:t>这在</w:t>
      </w:r>
      <w:r w:rsidR="0055716C" w:rsidRPr="0055716C">
        <w:rPr>
          <w:rFonts w:ascii="华文楷体" w:eastAsia="华文楷体" w:hAnsi="华文楷体" w:hint="eastAsia"/>
          <w:bCs/>
          <w:szCs w:val="21"/>
        </w:rPr>
        <w:t>央行二季度货币执行报告</w:t>
      </w:r>
      <w:r w:rsidR="0055716C">
        <w:rPr>
          <w:rFonts w:ascii="华文楷体" w:eastAsia="华文楷体" w:hAnsi="华文楷体" w:hint="eastAsia"/>
          <w:bCs/>
          <w:szCs w:val="21"/>
        </w:rPr>
        <w:t>中得以体现，</w:t>
      </w:r>
      <w:r w:rsidR="005978A5">
        <w:rPr>
          <w:rFonts w:ascii="华文楷体" w:eastAsia="华文楷体" w:hAnsi="华文楷体" w:hint="eastAsia"/>
          <w:bCs/>
          <w:szCs w:val="21"/>
        </w:rPr>
        <w:t>与此同时，财政政策将扮演更加积极角色，税制改革、产业引导、市场出清</w:t>
      </w:r>
      <w:proofErr w:type="gramStart"/>
      <w:r w:rsidR="0033462D">
        <w:rPr>
          <w:rFonts w:ascii="华文楷体" w:eastAsia="华文楷体" w:hAnsi="华文楷体" w:hint="eastAsia"/>
          <w:bCs/>
          <w:szCs w:val="21"/>
        </w:rPr>
        <w:t>皆需要</w:t>
      </w:r>
      <w:proofErr w:type="gramEnd"/>
      <w:r w:rsidR="00F8136C">
        <w:rPr>
          <w:rFonts w:ascii="华文楷体" w:eastAsia="华文楷体" w:hAnsi="华文楷体" w:hint="eastAsia"/>
          <w:bCs/>
          <w:szCs w:val="21"/>
        </w:rPr>
        <w:t>在供给</w:t>
      </w:r>
      <w:proofErr w:type="gramStart"/>
      <w:r w:rsidR="00F8136C">
        <w:rPr>
          <w:rFonts w:ascii="华文楷体" w:eastAsia="华文楷体" w:hAnsi="华文楷体" w:hint="eastAsia"/>
          <w:bCs/>
          <w:szCs w:val="21"/>
        </w:rPr>
        <w:t>侧持续</w:t>
      </w:r>
      <w:proofErr w:type="gramEnd"/>
      <w:r w:rsidR="00F8136C">
        <w:rPr>
          <w:rFonts w:ascii="华文楷体" w:eastAsia="华文楷体" w:hAnsi="华文楷体" w:hint="eastAsia"/>
          <w:bCs/>
          <w:szCs w:val="21"/>
        </w:rPr>
        <w:t>发力，而货币政策的只需确保不发生系统性金融风险即可。</w:t>
      </w:r>
      <w:r w:rsidR="00D244B9">
        <w:rPr>
          <w:rFonts w:ascii="华文楷体" w:eastAsia="华文楷体" w:hAnsi="华文楷体" w:hint="eastAsia"/>
          <w:bCs/>
          <w:szCs w:val="21"/>
        </w:rPr>
        <w:t>下半年我们</w:t>
      </w:r>
      <w:proofErr w:type="gramStart"/>
      <w:r w:rsidR="00D244B9">
        <w:rPr>
          <w:rFonts w:ascii="华文楷体" w:eastAsia="华文楷体" w:hAnsi="华文楷体" w:hint="eastAsia"/>
          <w:bCs/>
          <w:szCs w:val="21"/>
        </w:rPr>
        <w:t>对降准降息</w:t>
      </w:r>
      <w:proofErr w:type="gramEnd"/>
      <w:r w:rsidR="00D244B9">
        <w:rPr>
          <w:rFonts w:ascii="华文楷体" w:eastAsia="华文楷体" w:hAnsi="华文楷体" w:hint="eastAsia"/>
          <w:bCs/>
          <w:szCs w:val="21"/>
        </w:rPr>
        <w:t>应下调预期，短期结构性工具入SLF、MLF等将更加频繁使用。</w:t>
      </w:r>
    </w:p>
    <w:p w:rsidR="00D51E3E" w:rsidRPr="00512FFA" w:rsidRDefault="00D51E3E" w:rsidP="009D1CDA">
      <w:pPr>
        <w:rPr>
          <w:rFonts w:ascii="华文楷体" w:eastAsia="华文楷体" w:hAnsi="华文楷体"/>
          <w:bCs/>
          <w:szCs w:val="21"/>
        </w:rPr>
      </w:pPr>
    </w:p>
    <w:p w:rsidR="008D6B60" w:rsidRPr="00DB396B" w:rsidRDefault="00D51E3E" w:rsidP="009D1CDA">
      <w:pPr>
        <w:rPr>
          <w:rFonts w:ascii="华文楷体" w:eastAsia="华文楷体" w:hAnsi="华文楷体"/>
          <w:b/>
          <w:bCs/>
          <w:color w:val="E36C0A" w:themeColor="accent6" w:themeShade="BF"/>
          <w:szCs w:val="21"/>
        </w:rPr>
      </w:pPr>
      <w:r>
        <w:rPr>
          <w:rFonts w:ascii="华文楷体" w:eastAsia="华文楷体" w:hAnsi="华文楷体" w:hint="eastAsia"/>
          <w:b/>
          <w:bCs/>
          <w:color w:val="E36C0A" w:themeColor="accent6" w:themeShade="BF"/>
          <w:szCs w:val="21"/>
        </w:rPr>
        <w:t>2</w:t>
      </w:r>
      <w:r w:rsidR="004972B6" w:rsidRPr="00DB396B">
        <w:rPr>
          <w:rFonts w:ascii="华文楷体" w:eastAsia="华文楷体" w:hAnsi="华文楷体" w:hint="eastAsia"/>
          <w:b/>
          <w:bCs/>
          <w:color w:val="E36C0A" w:themeColor="accent6" w:themeShade="BF"/>
          <w:szCs w:val="21"/>
        </w:rPr>
        <w:t>）</w:t>
      </w:r>
      <w:r w:rsidR="00562B2C">
        <w:rPr>
          <w:rFonts w:ascii="华文楷体" w:eastAsia="华文楷体" w:hAnsi="华文楷体" w:hint="eastAsia"/>
          <w:b/>
          <w:bCs/>
          <w:color w:val="E36C0A" w:themeColor="accent6" w:themeShade="BF"/>
          <w:szCs w:val="21"/>
        </w:rPr>
        <w:t>人民币</w:t>
      </w:r>
      <w:proofErr w:type="gramStart"/>
      <w:r w:rsidR="00562B2C">
        <w:rPr>
          <w:rFonts w:ascii="华文楷体" w:eastAsia="华文楷体" w:hAnsi="华文楷体" w:hint="eastAsia"/>
          <w:b/>
          <w:bCs/>
          <w:color w:val="E36C0A" w:themeColor="accent6" w:themeShade="BF"/>
          <w:szCs w:val="21"/>
        </w:rPr>
        <w:t>计出口</w:t>
      </w:r>
      <w:proofErr w:type="gramEnd"/>
      <w:r w:rsidR="00562B2C">
        <w:rPr>
          <w:rFonts w:ascii="华文楷体" w:eastAsia="华文楷体" w:hAnsi="华文楷体" w:hint="eastAsia"/>
          <w:b/>
          <w:bCs/>
          <w:color w:val="E36C0A" w:themeColor="accent6" w:themeShade="BF"/>
          <w:szCs w:val="21"/>
        </w:rPr>
        <w:t>持续改革，进口仍相对疲弱</w:t>
      </w:r>
    </w:p>
    <w:p w:rsidR="009D7861" w:rsidRDefault="009D7861" w:rsidP="009D1CDA">
      <w:pPr>
        <w:rPr>
          <w:rFonts w:ascii="华文楷体" w:eastAsia="华文楷体" w:hAnsi="华文楷体"/>
          <w:bCs/>
          <w:szCs w:val="21"/>
        </w:rPr>
      </w:pPr>
    </w:p>
    <w:p w:rsidR="00EE2409" w:rsidRPr="00512FFA" w:rsidRDefault="003D1E9F" w:rsidP="009D1CDA">
      <w:pPr>
        <w:rPr>
          <w:rFonts w:ascii="华文楷体" w:eastAsia="华文楷体" w:hAnsi="华文楷体"/>
          <w:bCs/>
          <w:szCs w:val="21"/>
        </w:rPr>
      </w:pPr>
      <w:r>
        <w:rPr>
          <w:rFonts w:ascii="华文楷体" w:eastAsia="华文楷体" w:hAnsi="华文楷体" w:hint="eastAsia"/>
          <w:bCs/>
          <w:szCs w:val="21"/>
        </w:rPr>
        <w:t>我们通过分析，若以美元计，进出口难言改观，</w:t>
      </w:r>
      <w:r w:rsidR="008472F2">
        <w:rPr>
          <w:rFonts w:ascii="华文楷体" w:eastAsia="华文楷体" w:hAnsi="华文楷体" w:hint="eastAsia"/>
          <w:bCs/>
          <w:szCs w:val="21"/>
        </w:rPr>
        <w:t>7月同比下跌4.4%，进口下跌12.5%，皆低于市场预期，尤其进口更是再度回落至两位数的跌幅。</w:t>
      </w:r>
      <w:r w:rsidR="00141A91">
        <w:rPr>
          <w:rFonts w:ascii="华文楷体" w:eastAsia="华文楷体" w:hAnsi="华文楷体" w:hint="eastAsia"/>
          <w:bCs/>
          <w:szCs w:val="21"/>
        </w:rPr>
        <w:t>这和目前的去产能降杠杆密切相关，民间投资增速的持续下滑亦暗示国内经济的需求下滑明显。</w:t>
      </w:r>
      <w:r w:rsidR="00083BA0">
        <w:rPr>
          <w:rFonts w:ascii="华文楷体" w:eastAsia="华文楷体" w:hAnsi="华文楷体" w:hint="eastAsia"/>
          <w:bCs/>
          <w:szCs w:val="21"/>
        </w:rPr>
        <w:t>若以人民币计，进出口有所改善，出口同比增长2.9%，好于预期与前值，不过回升可能更多是和去年的低基数有关，</w:t>
      </w:r>
      <w:r w:rsidR="00291F37">
        <w:rPr>
          <w:rFonts w:ascii="华文楷体" w:eastAsia="华文楷体" w:hAnsi="华文楷体" w:hint="eastAsia"/>
          <w:bCs/>
          <w:szCs w:val="21"/>
        </w:rPr>
        <w:t>总体仍将持续疲弱，在海外需求低迷、反倾销的持续发酵，皆不利于国内出口的持续改善。从具体出口产品来看，机电出口（占出口总值57%）有所下降，</w:t>
      </w:r>
      <w:proofErr w:type="gramStart"/>
      <w:r w:rsidR="00291F37">
        <w:rPr>
          <w:rFonts w:ascii="华文楷体" w:eastAsia="华文楷体" w:hAnsi="华文楷体" w:hint="eastAsia"/>
          <w:bCs/>
          <w:szCs w:val="21"/>
        </w:rPr>
        <w:t>前7月</w:t>
      </w:r>
      <w:proofErr w:type="gramEnd"/>
      <w:r w:rsidR="00291F37">
        <w:rPr>
          <w:rFonts w:ascii="华文楷体" w:eastAsia="华文楷体" w:hAnsi="华文楷体" w:hint="eastAsia"/>
          <w:bCs/>
          <w:szCs w:val="21"/>
        </w:rPr>
        <w:t>下降1.9%，总值4.33</w:t>
      </w:r>
      <w:proofErr w:type="gramStart"/>
      <w:r w:rsidR="00291F37">
        <w:rPr>
          <w:rFonts w:ascii="华文楷体" w:eastAsia="华文楷体" w:hAnsi="华文楷体" w:hint="eastAsia"/>
          <w:bCs/>
          <w:szCs w:val="21"/>
        </w:rPr>
        <w:t>万亿</w:t>
      </w:r>
      <w:proofErr w:type="gramEnd"/>
      <w:r w:rsidR="00291F37">
        <w:rPr>
          <w:rFonts w:ascii="华文楷体" w:eastAsia="华文楷体" w:hAnsi="华文楷体" w:hint="eastAsia"/>
          <w:bCs/>
          <w:szCs w:val="21"/>
        </w:rPr>
        <w:t>，纺织品等部分传统劳动密集型行业增长相对乐观，</w:t>
      </w:r>
      <w:r w:rsidR="00291F37" w:rsidRPr="00291F37">
        <w:rPr>
          <w:rFonts w:ascii="华文楷体" w:eastAsia="华文楷体" w:hAnsi="华文楷体" w:hint="eastAsia"/>
          <w:bCs/>
          <w:szCs w:val="21"/>
        </w:rPr>
        <w:t>纺织品3975亿元，增长3.9%</w:t>
      </w:r>
      <w:r w:rsidR="00291F37">
        <w:rPr>
          <w:rFonts w:ascii="华文楷体" w:eastAsia="华文楷体" w:hAnsi="华文楷体" w:hint="eastAsia"/>
          <w:bCs/>
          <w:szCs w:val="21"/>
        </w:rPr>
        <w:t>，总体看</w:t>
      </w:r>
      <w:r w:rsidR="00291F37" w:rsidRPr="00291F37">
        <w:rPr>
          <w:rFonts w:ascii="华文楷体" w:eastAsia="华文楷体" w:hAnsi="华文楷体" w:hint="eastAsia"/>
          <w:bCs/>
          <w:szCs w:val="21"/>
        </w:rPr>
        <w:t>7大类劳动密集型产品合计</w:t>
      </w:r>
      <w:r w:rsidR="00291F37">
        <w:rPr>
          <w:rFonts w:ascii="华文楷体" w:eastAsia="华文楷体" w:hAnsi="华文楷体" w:hint="eastAsia"/>
          <w:bCs/>
          <w:szCs w:val="21"/>
        </w:rPr>
        <w:t>（</w:t>
      </w:r>
      <w:r w:rsidR="00291F37" w:rsidRPr="00291F37">
        <w:rPr>
          <w:rFonts w:ascii="华文楷体" w:eastAsia="华文楷体" w:hAnsi="华文楷体" w:hint="eastAsia"/>
          <w:bCs/>
          <w:szCs w:val="21"/>
        </w:rPr>
        <w:t>占出口总值的21.2%</w:t>
      </w:r>
      <w:r w:rsidR="00291F37">
        <w:rPr>
          <w:rFonts w:ascii="华文楷体" w:eastAsia="华文楷体" w:hAnsi="华文楷体" w:hint="eastAsia"/>
          <w:bCs/>
          <w:szCs w:val="21"/>
        </w:rPr>
        <w:t>）</w:t>
      </w:r>
      <w:r w:rsidR="00291F37" w:rsidRPr="00291F37">
        <w:rPr>
          <w:rFonts w:ascii="华文楷体" w:eastAsia="华文楷体" w:hAnsi="华文楷体" w:hint="eastAsia"/>
          <w:bCs/>
          <w:szCs w:val="21"/>
        </w:rPr>
        <w:t>出口1.61</w:t>
      </w:r>
      <w:proofErr w:type="gramStart"/>
      <w:r w:rsidR="00291F37" w:rsidRPr="00291F37">
        <w:rPr>
          <w:rFonts w:ascii="华文楷体" w:eastAsia="华文楷体" w:hAnsi="华文楷体" w:hint="eastAsia"/>
          <w:bCs/>
          <w:szCs w:val="21"/>
        </w:rPr>
        <w:t>万亿</w:t>
      </w:r>
      <w:proofErr w:type="gramEnd"/>
      <w:r w:rsidR="00291F37" w:rsidRPr="00291F37">
        <w:rPr>
          <w:rFonts w:ascii="华文楷体" w:eastAsia="华文楷体" w:hAnsi="华文楷体" w:hint="eastAsia"/>
          <w:bCs/>
          <w:szCs w:val="21"/>
        </w:rPr>
        <w:t>元，增长0.2%</w:t>
      </w:r>
      <w:r w:rsidR="00291F37">
        <w:rPr>
          <w:rFonts w:ascii="华文楷体" w:eastAsia="华文楷体" w:hAnsi="华文楷体" w:hint="eastAsia"/>
          <w:bCs/>
          <w:szCs w:val="21"/>
        </w:rPr>
        <w:t>。</w:t>
      </w:r>
    </w:p>
    <w:p w:rsidR="009D1CDA" w:rsidRPr="00512FFA" w:rsidRDefault="009D1CDA" w:rsidP="009D1CDA">
      <w:pPr>
        <w:rPr>
          <w:rFonts w:ascii="华文楷体" w:eastAsia="华文楷体" w:hAnsi="华文楷体"/>
          <w:bCs/>
          <w:szCs w:val="21"/>
        </w:rPr>
      </w:pPr>
    </w:p>
    <w:p w:rsidR="0000150F" w:rsidRPr="00DB396B" w:rsidRDefault="00D51E3E" w:rsidP="009D1CDA">
      <w:pPr>
        <w:rPr>
          <w:rFonts w:ascii="华文楷体" w:eastAsia="华文楷体" w:hAnsi="华文楷体"/>
          <w:b/>
          <w:bCs/>
          <w:color w:val="E36C0A" w:themeColor="accent6" w:themeShade="BF"/>
          <w:szCs w:val="21"/>
        </w:rPr>
      </w:pPr>
      <w:r>
        <w:rPr>
          <w:rFonts w:ascii="华文楷体" w:eastAsia="华文楷体" w:hAnsi="华文楷体" w:hint="eastAsia"/>
          <w:b/>
          <w:bCs/>
          <w:color w:val="E36C0A" w:themeColor="accent6" w:themeShade="BF"/>
          <w:szCs w:val="21"/>
        </w:rPr>
        <w:t>3</w:t>
      </w:r>
      <w:r w:rsidR="004972B6" w:rsidRPr="00DB396B">
        <w:rPr>
          <w:rFonts w:ascii="华文楷体" w:eastAsia="华文楷体" w:hAnsi="华文楷体" w:hint="eastAsia"/>
          <w:b/>
          <w:bCs/>
          <w:color w:val="E36C0A" w:themeColor="accent6" w:themeShade="BF"/>
          <w:szCs w:val="21"/>
        </w:rPr>
        <w:t>）</w:t>
      </w:r>
      <w:r w:rsidR="00765FAE" w:rsidRPr="00DB396B">
        <w:rPr>
          <w:rFonts w:ascii="华文楷体" w:eastAsia="华文楷体" w:hAnsi="华文楷体" w:hint="eastAsia"/>
          <w:b/>
          <w:bCs/>
          <w:color w:val="E36C0A" w:themeColor="accent6" w:themeShade="BF"/>
          <w:szCs w:val="21"/>
        </w:rPr>
        <w:t>7月外储小幅下降，人民币单边贬值预期趋弱</w:t>
      </w:r>
    </w:p>
    <w:p w:rsidR="00DB396B" w:rsidRPr="00512FFA" w:rsidRDefault="00DB396B" w:rsidP="009D1CDA">
      <w:pPr>
        <w:rPr>
          <w:rFonts w:ascii="华文楷体" w:eastAsia="华文楷体" w:hAnsi="华文楷体"/>
          <w:bCs/>
          <w:color w:val="E36C0A" w:themeColor="accent6" w:themeShade="BF"/>
          <w:szCs w:val="21"/>
        </w:rPr>
      </w:pPr>
    </w:p>
    <w:p w:rsidR="00F441A2" w:rsidRDefault="003F71C2" w:rsidP="009D1CDA">
      <w:pPr>
        <w:rPr>
          <w:rFonts w:ascii="华文楷体" w:eastAsia="华文楷体" w:hAnsi="华文楷体"/>
          <w:bCs/>
          <w:szCs w:val="21"/>
        </w:rPr>
      </w:pPr>
      <w:r>
        <w:rPr>
          <w:rFonts w:ascii="华文楷体" w:eastAsia="华文楷体" w:hAnsi="华文楷体" w:hint="eastAsia"/>
          <w:bCs/>
          <w:szCs w:val="21"/>
        </w:rPr>
        <w:t>从</w:t>
      </w:r>
      <w:r w:rsidR="00512FFA" w:rsidRPr="00512FFA">
        <w:rPr>
          <w:rFonts w:ascii="华文楷体" w:eastAsia="华文楷体" w:hAnsi="华文楷体" w:hint="eastAsia"/>
          <w:bCs/>
          <w:szCs w:val="21"/>
        </w:rPr>
        <w:t>央行数据显示，中国7月外汇储备32010.5亿美元，基本符合预期的32000亿美元，前值为32052亿美元。中国7月末外汇储备22973.31亿SDR，6月末为22912.93亿SDR</w:t>
      </w:r>
      <w:r>
        <w:rPr>
          <w:rFonts w:ascii="华文楷体" w:eastAsia="华文楷体" w:hAnsi="华文楷体" w:hint="eastAsia"/>
          <w:bCs/>
          <w:szCs w:val="21"/>
        </w:rPr>
        <w:t>。</w:t>
      </w:r>
      <w:r w:rsidR="008345F8">
        <w:rPr>
          <w:rFonts w:ascii="华文楷体" w:eastAsia="华文楷体" w:hAnsi="华文楷体" w:hint="eastAsia"/>
          <w:bCs/>
          <w:szCs w:val="21"/>
        </w:rPr>
        <w:t>在英国脱欧之后，考虑市场的风险偏好回落，资金再次聚集于日元、美元、黄金等传统避险资产，人民币贬值有所扩大，一度考验6.70整数关口，</w:t>
      </w:r>
      <w:r w:rsidR="00D67720">
        <w:rPr>
          <w:rFonts w:ascii="华文楷体" w:eastAsia="华文楷体" w:hAnsi="华文楷体" w:hint="eastAsia"/>
          <w:bCs/>
          <w:szCs w:val="21"/>
        </w:rPr>
        <w:t>不过6月、7月外</w:t>
      </w:r>
      <w:proofErr w:type="gramStart"/>
      <w:r w:rsidR="00D67720">
        <w:rPr>
          <w:rFonts w:ascii="华文楷体" w:eastAsia="华文楷体" w:hAnsi="华文楷体" w:hint="eastAsia"/>
          <w:bCs/>
          <w:szCs w:val="21"/>
        </w:rPr>
        <w:t>储整体</w:t>
      </w:r>
      <w:proofErr w:type="gramEnd"/>
      <w:r w:rsidR="00D67720">
        <w:rPr>
          <w:rFonts w:ascii="华文楷体" w:eastAsia="华文楷体" w:hAnsi="华文楷体" w:hint="eastAsia"/>
          <w:bCs/>
          <w:szCs w:val="21"/>
        </w:rPr>
        <w:t>并未再度上演全年8月至今年1</w:t>
      </w:r>
      <w:r w:rsidR="0031228F">
        <w:rPr>
          <w:rFonts w:ascii="华文楷体" w:eastAsia="华文楷体" w:hAnsi="华文楷体" w:hint="eastAsia"/>
          <w:bCs/>
          <w:szCs w:val="21"/>
        </w:rPr>
        <w:t>月的大幅流失，而是总体维持波澜不惊。</w:t>
      </w:r>
      <w:r w:rsidR="002A41A0">
        <w:rPr>
          <w:rFonts w:ascii="华文楷体" w:eastAsia="华文楷体" w:hAnsi="华文楷体" w:hint="eastAsia"/>
          <w:bCs/>
          <w:szCs w:val="21"/>
        </w:rPr>
        <w:t>在10月人民币正式纳入SDR前夕，汇率市场化将稳步</w:t>
      </w:r>
      <w:r w:rsidR="00C66136">
        <w:rPr>
          <w:rFonts w:ascii="华文楷体" w:eastAsia="华文楷体" w:hAnsi="华文楷体" w:hint="eastAsia"/>
          <w:bCs/>
          <w:szCs w:val="21"/>
        </w:rPr>
        <w:t>有序</w:t>
      </w:r>
      <w:r w:rsidR="00D83A4E">
        <w:rPr>
          <w:rFonts w:ascii="华文楷体" w:eastAsia="华文楷体" w:hAnsi="华文楷体" w:hint="eastAsia"/>
          <w:bCs/>
          <w:szCs w:val="21"/>
        </w:rPr>
        <w:t>推进，在市场悲观预期的逐渐扭转，以及发达经济体的持续货币</w:t>
      </w:r>
      <w:proofErr w:type="gramStart"/>
      <w:r w:rsidR="00D83A4E">
        <w:rPr>
          <w:rFonts w:ascii="华文楷体" w:eastAsia="华文楷体" w:hAnsi="华文楷体" w:hint="eastAsia"/>
          <w:bCs/>
          <w:szCs w:val="21"/>
        </w:rPr>
        <w:t>宽松</w:t>
      </w:r>
      <w:r w:rsidR="00D83A4E">
        <w:rPr>
          <w:rFonts w:ascii="华文楷体" w:eastAsia="华文楷体" w:hAnsi="华文楷体" w:hint="eastAsia"/>
          <w:bCs/>
          <w:szCs w:val="21"/>
        </w:rPr>
        <w:lastRenderedPageBreak/>
        <w:t>举措</w:t>
      </w:r>
      <w:proofErr w:type="gramEnd"/>
      <w:r w:rsidR="00D83A4E">
        <w:rPr>
          <w:rFonts w:ascii="华文楷体" w:eastAsia="华文楷体" w:hAnsi="华文楷体" w:hint="eastAsia"/>
          <w:bCs/>
          <w:szCs w:val="21"/>
        </w:rPr>
        <w:t>的实施，皆利于人民币汇率的双向波动，减缓因担心货币单边贬值而造成的资本流出。</w:t>
      </w:r>
    </w:p>
    <w:p w:rsidR="002D5FB0" w:rsidRPr="002D5FB0" w:rsidRDefault="002D5FB0" w:rsidP="009D1CDA">
      <w:pPr>
        <w:rPr>
          <w:rFonts w:ascii="华文楷体" w:eastAsia="华文楷体" w:hAnsi="华文楷体"/>
          <w:bCs/>
          <w:szCs w:val="21"/>
        </w:rPr>
      </w:pPr>
    </w:p>
    <w:tbl>
      <w:tblPr>
        <w:tblStyle w:val="ab"/>
        <w:tblW w:w="5000" w:type="pct"/>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4264"/>
        <w:gridCol w:w="4264"/>
      </w:tblGrid>
      <w:tr w:rsidR="00E1476C" w:rsidTr="00E1476C">
        <w:trPr>
          <w:jc w:val="center"/>
        </w:trPr>
        <w:tc>
          <w:tcPr>
            <w:tcW w:w="2500" w:type="pct"/>
            <w:vAlign w:val="center"/>
          </w:tcPr>
          <w:p w:rsidR="00E1476C" w:rsidRDefault="00E1476C" w:rsidP="00E1476C">
            <w:pPr>
              <w:rPr>
                <w:rFonts w:ascii="华文楷体" w:eastAsia="华文楷体" w:hAnsi="华文楷体"/>
                <w:bCs/>
                <w:color w:val="E36C0A" w:themeColor="accent6" w:themeShade="BF"/>
                <w:szCs w:val="21"/>
              </w:rPr>
            </w:pPr>
            <w:r>
              <w:rPr>
                <w:rFonts w:ascii="华文楷体" w:eastAsia="华文楷体" w:hAnsi="华文楷体"/>
                <w:bCs/>
                <w:noProof/>
                <w:color w:val="E36C0A" w:themeColor="accent6" w:themeShade="BF"/>
                <w:szCs w:val="21"/>
              </w:rPr>
              <w:drawing>
                <wp:inline distT="0" distB="0" distL="0" distR="0" wp14:anchorId="0A48B7A1" wp14:editId="22B94B5F">
                  <wp:extent cx="2599200" cy="1558800"/>
                  <wp:effectExtent l="0" t="0" r="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9200" cy="1558800"/>
                          </a:xfrm>
                          <a:prstGeom prst="rect">
                            <a:avLst/>
                          </a:prstGeom>
                          <a:noFill/>
                        </pic:spPr>
                      </pic:pic>
                    </a:graphicData>
                  </a:graphic>
                </wp:inline>
              </w:drawing>
            </w:r>
          </w:p>
        </w:tc>
        <w:tc>
          <w:tcPr>
            <w:tcW w:w="2500" w:type="pct"/>
            <w:vAlign w:val="center"/>
          </w:tcPr>
          <w:p w:rsidR="00E1476C" w:rsidRDefault="00E1476C" w:rsidP="00AA4851">
            <w:pPr>
              <w:jc w:val="center"/>
              <w:rPr>
                <w:rFonts w:ascii="华文楷体" w:eastAsia="华文楷体" w:hAnsi="华文楷体"/>
                <w:bCs/>
                <w:color w:val="E36C0A" w:themeColor="accent6" w:themeShade="BF"/>
                <w:szCs w:val="21"/>
              </w:rPr>
            </w:pPr>
            <w:r>
              <w:rPr>
                <w:rFonts w:ascii="华文楷体" w:eastAsia="华文楷体" w:hAnsi="华文楷体"/>
                <w:bCs/>
                <w:noProof/>
                <w:color w:val="E36C0A" w:themeColor="accent6" w:themeShade="BF"/>
                <w:szCs w:val="21"/>
              </w:rPr>
              <w:drawing>
                <wp:inline distT="0" distB="0" distL="0" distR="0" wp14:anchorId="5A11745B">
                  <wp:extent cx="2599200" cy="1731600"/>
                  <wp:effectExtent l="0" t="0" r="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9200" cy="1731600"/>
                          </a:xfrm>
                          <a:prstGeom prst="rect">
                            <a:avLst/>
                          </a:prstGeom>
                          <a:noFill/>
                        </pic:spPr>
                      </pic:pic>
                    </a:graphicData>
                  </a:graphic>
                </wp:inline>
              </w:drawing>
            </w:r>
          </w:p>
        </w:tc>
      </w:tr>
    </w:tbl>
    <w:p w:rsidR="00E1476C" w:rsidRPr="00512FFA" w:rsidRDefault="00E1476C" w:rsidP="009D1CDA">
      <w:pPr>
        <w:rPr>
          <w:rFonts w:ascii="华文楷体" w:eastAsia="华文楷体" w:hAnsi="华文楷体"/>
          <w:bCs/>
          <w:szCs w:val="21"/>
        </w:rPr>
      </w:pPr>
    </w:p>
    <w:tbl>
      <w:tblPr>
        <w:tblStyle w:val="ab"/>
        <w:tblW w:w="5000" w:type="pct"/>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263"/>
        <w:gridCol w:w="4265"/>
      </w:tblGrid>
      <w:tr w:rsidR="0054694A" w:rsidTr="00E1476C">
        <w:trPr>
          <w:jc w:val="center"/>
        </w:trPr>
        <w:tc>
          <w:tcPr>
            <w:tcW w:w="2486" w:type="pct"/>
            <w:vAlign w:val="center"/>
          </w:tcPr>
          <w:p w:rsidR="0054694A" w:rsidRDefault="00246C69" w:rsidP="007C15F0">
            <w:pPr>
              <w:jc w:val="center"/>
              <w:rPr>
                <w:rFonts w:ascii="华文楷体" w:eastAsia="华文楷体" w:hAnsi="华文楷体"/>
                <w:bCs/>
                <w:color w:val="E36C0A" w:themeColor="accent6" w:themeShade="BF"/>
                <w:szCs w:val="21"/>
              </w:rPr>
            </w:pPr>
            <w:r>
              <w:rPr>
                <w:rFonts w:ascii="华文楷体" w:eastAsia="华文楷体" w:hAnsi="华文楷体"/>
                <w:bCs/>
                <w:noProof/>
                <w:color w:val="E36C0A" w:themeColor="accent6" w:themeShade="BF"/>
                <w:szCs w:val="21"/>
              </w:rPr>
              <w:drawing>
                <wp:inline distT="0" distB="0" distL="0" distR="0" wp14:anchorId="6D2A56F2" wp14:editId="0C5675AF">
                  <wp:extent cx="2597798" cy="17297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7798" cy="1729740"/>
                          </a:xfrm>
                          <a:prstGeom prst="rect">
                            <a:avLst/>
                          </a:prstGeom>
                          <a:noFill/>
                        </pic:spPr>
                      </pic:pic>
                    </a:graphicData>
                  </a:graphic>
                </wp:inline>
              </w:drawing>
            </w:r>
          </w:p>
        </w:tc>
        <w:tc>
          <w:tcPr>
            <w:tcW w:w="2514" w:type="pct"/>
            <w:vAlign w:val="center"/>
          </w:tcPr>
          <w:p w:rsidR="0054694A" w:rsidRDefault="00EE1318" w:rsidP="007C15F0">
            <w:pPr>
              <w:jc w:val="center"/>
              <w:rPr>
                <w:rFonts w:ascii="华文楷体" w:eastAsia="华文楷体" w:hAnsi="华文楷体"/>
                <w:bCs/>
                <w:color w:val="E36C0A" w:themeColor="accent6" w:themeShade="BF"/>
                <w:szCs w:val="21"/>
              </w:rPr>
            </w:pPr>
            <w:r>
              <w:rPr>
                <w:rFonts w:ascii="华文楷体" w:eastAsia="华文楷体" w:hAnsi="华文楷体"/>
                <w:bCs/>
                <w:noProof/>
                <w:color w:val="E36C0A" w:themeColor="accent6" w:themeShade="BF"/>
                <w:szCs w:val="21"/>
              </w:rPr>
              <w:drawing>
                <wp:inline distT="0" distB="0" distL="0" distR="0" wp14:anchorId="6BED601C" wp14:editId="0C8D1274">
                  <wp:extent cx="2599200" cy="1706400"/>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9200" cy="1706400"/>
                          </a:xfrm>
                          <a:prstGeom prst="rect">
                            <a:avLst/>
                          </a:prstGeom>
                          <a:noFill/>
                        </pic:spPr>
                      </pic:pic>
                    </a:graphicData>
                  </a:graphic>
                </wp:inline>
              </w:drawing>
            </w:r>
          </w:p>
        </w:tc>
      </w:tr>
    </w:tbl>
    <w:p w:rsidR="00277FE8" w:rsidRPr="00512FFA" w:rsidRDefault="00277FE8" w:rsidP="00277F42">
      <w:pPr>
        <w:jc w:val="center"/>
        <w:rPr>
          <w:rFonts w:ascii="华文楷体" w:eastAsia="华文楷体" w:hAnsi="华文楷体"/>
          <w:bCs/>
          <w:color w:val="E36C0A" w:themeColor="accent6" w:themeShade="BF"/>
          <w:szCs w:val="21"/>
        </w:rPr>
      </w:pPr>
      <w:r w:rsidRPr="00512FFA">
        <w:rPr>
          <w:rFonts w:ascii="华文楷体" w:eastAsia="华文楷体" w:hAnsi="华文楷体"/>
          <w:bCs/>
          <w:noProof/>
          <w:color w:val="E36C0A" w:themeColor="accent6" w:themeShade="BF"/>
          <w:szCs w:val="21"/>
        </w:rPr>
        <w:drawing>
          <wp:inline distT="0" distB="0" distL="0" distR="0" wp14:anchorId="14D46816" wp14:editId="33A9D0AF">
            <wp:extent cx="5364480" cy="1809986"/>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外汇储备.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61900" cy="1809115"/>
                    </a:xfrm>
                    <a:prstGeom prst="rect">
                      <a:avLst/>
                    </a:prstGeom>
                  </pic:spPr>
                </pic:pic>
              </a:graphicData>
            </a:graphic>
          </wp:inline>
        </w:drawing>
      </w:r>
    </w:p>
    <w:p w:rsidR="002D284B" w:rsidRDefault="002D284B" w:rsidP="009D1CDA">
      <w:pPr>
        <w:jc w:val="center"/>
        <w:rPr>
          <w:rFonts w:asciiTheme="minorEastAsia" w:eastAsiaTheme="minorEastAsia" w:hAnsiTheme="minorEastAsia"/>
          <w:bCs/>
          <w:szCs w:val="21"/>
        </w:rPr>
      </w:pPr>
    </w:p>
    <w:p w:rsidR="00261CBF" w:rsidRDefault="00261CBF" w:rsidP="009D1CDA">
      <w:pPr>
        <w:pStyle w:val="p17"/>
        <w:rPr>
          <w:rFonts w:ascii="宋体" w:hAnsi="宋体"/>
          <w:b/>
          <w:bCs/>
          <w:color w:val="000080"/>
          <w:sz w:val="28"/>
          <w:szCs w:val="28"/>
        </w:rPr>
      </w:pPr>
    </w:p>
    <w:p w:rsidR="003E22D7" w:rsidRDefault="003E22D7" w:rsidP="009D1CDA">
      <w:pPr>
        <w:pStyle w:val="p17"/>
        <w:rPr>
          <w:rFonts w:ascii="宋体" w:hAnsi="宋体"/>
          <w:b/>
          <w:bCs/>
          <w:color w:val="000080"/>
          <w:sz w:val="28"/>
          <w:szCs w:val="28"/>
        </w:rPr>
      </w:pPr>
    </w:p>
    <w:p w:rsidR="003E22D7" w:rsidRDefault="003E22D7" w:rsidP="009D1CDA">
      <w:pPr>
        <w:pStyle w:val="p17"/>
        <w:rPr>
          <w:rFonts w:ascii="宋体" w:hAnsi="宋体"/>
          <w:b/>
          <w:bCs/>
          <w:color w:val="000080"/>
          <w:sz w:val="28"/>
          <w:szCs w:val="28"/>
        </w:rPr>
      </w:pPr>
    </w:p>
    <w:p w:rsidR="003E22D7" w:rsidRDefault="003E22D7" w:rsidP="009D1CDA">
      <w:pPr>
        <w:pStyle w:val="p17"/>
        <w:rPr>
          <w:rFonts w:ascii="宋体" w:hAnsi="宋体"/>
          <w:b/>
          <w:bCs/>
          <w:color w:val="000080"/>
          <w:sz w:val="28"/>
          <w:szCs w:val="28"/>
        </w:rPr>
      </w:pPr>
    </w:p>
    <w:p w:rsidR="003E22D7" w:rsidRDefault="003E22D7" w:rsidP="009D1CDA">
      <w:pPr>
        <w:pStyle w:val="p17"/>
        <w:rPr>
          <w:rFonts w:ascii="宋体" w:hAnsi="宋体"/>
          <w:b/>
          <w:bCs/>
          <w:color w:val="000080"/>
          <w:sz w:val="28"/>
          <w:szCs w:val="28"/>
        </w:rPr>
      </w:pPr>
    </w:p>
    <w:p w:rsidR="003B02C0" w:rsidRDefault="003B02C0" w:rsidP="009D1CDA">
      <w:pPr>
        <w:pStyle w:val="p17"/>
        <w:rPr>
          <w:rFonts w:ascii="宋体" w:hAnsi="宋体"/>
          <w:b/>
          <w:bCs/>
          <w:color w:val="000080"/>
          <w:sz w:val="28"/>
          <w:szCs w:val="28"/>
        </w:rPr>
      </w:pPr>
      <w:bookmarkStart w:id="0" w:name="_GoBack"/>
      <w:bookmarkEnd w:id="0"/>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125F45" w:rsidRDefault="00125F45" w:rsidP="00125F45">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125F45" w:rsidRDefault="00125F45" w:rsidP="00125F45">
      <w:pPr>
        <w:pStyle w:val="p17"/>
        <w:rPr>
          <w:rFonts w:ascii="宋体" w:hAnsi="宋体"/>
        </w:rPr>
      </w:pPr>
    </w:p>
    <w:p w:rsidR="00125F45" w:rsidRDefault="00125F45" w:rsidP="00125F45">
      <w:pPr>
        <w:pStyle w:val="p17"/>
        <w:rPr>
          <w:rFonts w:ascii="宋体" w:hAnsi="宋体"/>
        </w:rPr>
      </w:pPr>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125F45" w:rsidRDefault="00125F45" w:rsidP="00125F45">
      <w:pPr>
        <w:pStyle w:val="p17"/>
        <w:rPr>
          <w:rFonts w:ascii="宋体" w:hAnsi="宋体"/>
          <w:sz w:val="24"/>
          <w:szCs w:val="24"/>
        </w:rPr>
      </w:pPr>
    </w:p>
    <w:p w:rsidR="00125F45" w:rsidRDefault="00125F45" w:rsidP="00125F45">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125F45" w:rsidRDefault="00125F45" w:rsidP="00125F45">
      <w:pPr>
        <w:pStyle w:val="p17"/>
        <w:rPr>
          <w:rFonts w:ascii="宋体" w:hAnsi="宋体"/>
          <w:sz w:val="18"/>
          <w:szCs w:val="18"/>
        </w:rPr>
      </w:pPr>
      <w:r>
        <w:rPr>
          <w:rFonts w:ascii="宋体" w:hAnsi="宋体" w:hint="eastAsia"/>
          <w:sz w:val="18"/>
          <w:szCs w:val="18"/>
        </w:rPr>
        <w:t xml:space="preserve">    金融研究               农产品研究                金属研究                 能源化工</w:t>
      </w:r>
    </w:p>
    <w:p w:rsidR="00125F45" w:rsidRDefault="00125F45" w:rsidP="00125F45">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125F45" w:rsidRDefault="00125F45" w:rsidP="00125F45">
      <w:pPr>
        <w:pStyle w:val="p17"/>
        <w:rPr>
          <w:rFonts w:ascii="宋体" w:hAnsi="宋体"/>
          <w:b/>
          <w:bCs/>
          <w:sz w:val="18"/>
          <w:szCs w:val="18"/>
        </w:rPr>
      </w:pPr>
    </w:p>
    <w:p w:rsidR="00125F45" w:rsidRDefault="00086B47" w:rsidP="00125F45">
      <w:pPr>
        <w:pStyle w:val="p17"/>
        <w:rPr>
          <w:rFonts w:ascii="宋体" w:hAnsi="宋体"/>
          <w:bCs/>
          <w:sz w:val="18"/>
          <w:szCs w:val="18"/>
        </w:rPr>
      </w:pPr>
      <w:r w:rsidRPr="00086B47">
        <w:rPr>
          <w:rFonts w:ascii="宋体" w:hAnsi="宋体" w:hint="eastAsia"/>
          <w:bCs/>
          <w:sz w:val="18"/>
          <w:szCs w:val="18"/>
        </w:rPr>
        <w:t>地址：广东省广州市天河区珠江西路5号广州国际金融中心主塔写字楼第1007-1012房</w:t>
      </w:r>
    </w:p>
    <w:p w:rsidR="001613BF" w:rsidRDefault="001613BF" w:rsidP="00125F45">
      <w:pPr>
        <w:pStyle w:val="p17"/>
        <w:rPr>
          <w:rFonts w:ascii="宋体" w:hAnsi="宋体"/>
          <w:b/>
          <w:bCs/>
          <w:sz w:val="18"/>
          <w:szCs w:val="18"/>
        </w:rPr>
      </w:pPr>
    </w:p>
    <w:p w:rsidR="00125F45" w:rsidRDefault="00125F45" w:rsidP="00125F45">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125F45" w:rsidRDefault="00125F45" w:rsidP="00125F45">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90D8E" w:rsidRPr="00F13EAB" w:rsidRDefault="00090D8E" w:rsidP="003833DA">
      <w:pPr>
        <w:autoSpaceDN w:val="0"/>
        <w:spacing w:line="360" w:lineRule="auto"/>
        <w:rPr>
          <w:rFonts w:asciiTheme="minorEastAsia" w:eastAsiaTheme="minorEastAsia" w:hAnsiTheme="minorEastAsia"/>
          <w:color w:val="FFFFFF"/>
          <w:szCs w:val="21"/>
        </w:rPr>
      </w:pPr>
    </w:p>
    <w:sectPr w:rsidR="00090D8E" w:rsidRPr="00F13EAB" w:rsidSect="00777534">
      <w:headerReference w:type="default" r:id="rId19"/>
      <w:footerReference w:type="even" r:id="rId20"/>
      <w:footerReference w:type="default" r:id="rId21"/>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8D" w:rsidRDefault="00345D8D">
      <w:r>
        <w:separator/>
      </w:r>
    </w:p>
  </w:endnote>
  <w:endnote w:type="continuationSeparator" w:id="0">
    <w:p w:rsidR="00345D8D" w:rsidRDefault="0034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8D" w:rsidRDefault="00345D8D">
      <w:r>
        <w:separator/>
      </w:r>
    </w:p>
  </w:footnote>
  <w:footnote w:type="continuationSeparator" w:id="0">
    <w:p w:rsidR="00345D8D" w:rsidRDefault="00345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50F"/>
    <w:rsid w:val="0000200A"/>
    <w:rsid w:val="0000223F"/>
    <w:rsid w:val="00003812"/>
    <w:rsid w:val="0000435C"/>
    <w:rsid w:val="000047DA"/>
    <w:rsid w:val="00005830"/>
    <w:rsid w:val="00005F3B"/>
    <w:rsid w:val="00010FEE"/>
    <w:rsid w:val="000119D5"/>
    <w:rsid w:val="00011B6E"/>
    <w:rsid w:val="00011F53"/>
    <w:rsid w:val="0001521F"/>
    <w:rsid w:val="000162BB"/>
    <w:rsid w:val="000166C0"/>
    <w:rsid w:val="00017363"/>
    <w:rsid w:val="00020355"/>
    <w:rsid w:val="00020A3E"/>
    <w:rsid w:val="00021FED"/>
    <w:rsid w:val="000233CB"/>
    <w:rsid w:val="00024A8C"/>
    <w:rsid w:val="0002578E"/>
    <w:rsid w:val="00025ADF"/>
    <w:rsid w:val="00025F06"/>
    <w:rsid w:val="000266F3"/>
    <w:rsid w:val="000305F7"/>
    <w:rsid w:val="00030EE1"/>
    <w:rsid w:val="00031CE9"/>
    <w:rsid w:val="00032B46"/>
    <w:rsid w:val="00032E9E"/>
    <w:rsid w:val="00034A41"/>
    <w:rsid w:val="00034A46"/>
    <w:rsid w:val="0003537C"/>
    <w:rsid w:val="00035D9E"/>
    <w:rsid w:val="00036422"/>
    <w:rsid w:val="00036FD5"/>
    <w:rsid w:val="0004045C"/>
    <w:rsid w:val="000450B8"/>
    <w:rsid w:val="00045ED7"/>
    <w:rsid w:val="000465E3"/>
    <w:rsid w:val="00050F09"/>
    <w:rsid w:val="0005155C"/>
    <w:rsid w:val="00051A4D"/>
    <w:rsid w:val="00051D86"/>
    <w:rsid w:val="00053368"/>
    <w:rsid w:val="000538FF"/>
    <w:rsid w:val="00053FC9"/>
    <w:rsid w:val="00054434"/>
    <w:rsid w:val="0005452F"/>
    <w:rsid w:val="00055744"/>
    <w:rsid w:val="00056E9D"/>
    <w:rsid w:val="00060053"/>
    <w:rsid w:val="00061852"/>
    <w:rsid w:val="00064247"/>
    <w:rsid w:val="00064655"/>
    <w:rsid w:val="00064F9B"/>
    <w:rsid w:val="00070164"/>
    <w:rsid w:val="000701C7"/>
    <w:rsid w:val="00070D97"/>
    <w:rsid w:val="00071733"/>
    <w:rsid w:val="000728A4"/>
    <w:rsid w:val="0007383F"/>
    <w:rsid w:val="00075100"/>
    <w:rsid w:val="0007697D"/>
    <w:rsid w:val="00076A3E"/>
    <w:rsid w:val="000827EE"/>
    <w:rsid w:val="000835E5"/>
    <w:rsid w:val="00083BA0"/>
    <w:rsid w:val="00083BAD"/>
    <w:rsid w:val="00083D75"/>
    <w:rsid w:val="0008431C"/>
    <w:rsid w:val="00084976"/>
    <w:rsid w:val="00086B47"/>
    <w:rsid w:val="00090D8E"/>
    <w:rsid w:val="00090F69"/>
    <w:rsid w:val="00092505"/>
    <w:rsid w:val="00093B4F"/>
    <w:rsid w:val="00094084"/>
    <w:rsid w:val="00095294"/>
    <w:rsid w:val="000962F8"/>
    <w:rsid w:val="00096A5B"/>
    <w:rsid w:val="00096D32"/>
    <w:rsid w:val="000A0F1C"/>
    <w:rsid w:val="000A2CCE"/>
    <w:rsid w:val="000A32EF"/>
    <w:rsid w:val="000A4F6B"/>
    <w:rsid w:val="000A57D1"/>
    <w:rsid w:val="000B169A"/>
    <w:rsid w:val="000B1E01"/>
    <w:rsid w:val="000B3268"/>
    <w:rsid w:val="000B417C"/>
    <w:rsid w:val="000B6037"/>
    <w:rsid w:val="000B60FF"/>
    <w:rsid w:val="000B6188"/>
    <w:rsid w:val="000B6EF7"/>
    <w:rsid w:val="000B7009"/>
    <w:rsid w:val="000B7A29"/>
    <w:rsid w:val="000C025F"/>
    <w:rsid w:val="000C0456"/>
    <w:rsid w:val="000C42A9"/>
    <w:rsid w:val="000C61CA"/>
    <w:rsid w:val="000C63BF"/>
    <w:rsid w:val="000D2912"/>
    <w:rsid w:val="000D3C3C"/>
    <w:rsid w:val="000D589E"/>
    <w:rsid w:val="000D69DF"/>
    <w:rsid w:val="000D7156"/>
    <w:rsid w:val="000D75F4"/>
    <w:rsid w:val="000E0BBF"/>
    <w:rsid w:val="000E0EE7"/>
    <w:rsid w:val="000E1FCE"/>
    <w:rsid w:val="000E27A5"/>
    <w:rsid w:val="000E3DEA"/>
    <w:rsid w:val="000E3FC8"/>
    <w:rsid w:val="000E3FED"/>
    <w:rsid w:val="000E487D"/>
    <w:rsid w:val="000E48DB"/>
    <w:rsid w:val="000E4B8F"/>
    <w:rsid w:val="000E4E68"/>
    <w:rsid w:val="000E6002"/>
    <w:rsid w:val="000E6B27"/>
    <w:rsid w:val="000F0893"/>
    <w:rsid w:val="000F185E"/>
    <w:rsid w:val="000F1C56"/>
    <w:rsid w:val="000F26D7"/>
    <w:rsid w:val="000F2E12"/>
    <w:rsid w:val="000F2FE7"/>
    <w:rsid w:val="000F314E"/>
    <w:rsid w:val="000F368E"/>
    <w:rsid w:val="000F4767"/>
    <w:rsid w:val="000F5ABB"/>
    <w:rsid w:val="000F5C7A"/>
    <w:rsid w:val="000F689C"/>
    <w:rsid w:val="000F6F85"/>
    <w:rsid w:val="000F75A1"/>
    <w:rsid w:val="00100731"/>
    <w:rsid w:val="00100939"/>
    <w:rsid w:val="00101E36"/>
    <w:rsid w:val="00103E21"/>
    <w:rsid w:val="001042E4"/>
    <w:rsid w:val="001043DF"/>
    <w:rsid w:val="001043E9"/>
    <w:rsid w:val="0010508B"/>
    <w:rsid w:val="00105213"/>
    <w:rsid w:val="00105ABE"/>
    <w:rsid w:val="00106134"/>
    <w:rsid w:val="001062DB"/>
    <w:rsid w:val="00106EDC"/>
    <w:rsid w:val="00110725"/>
    <w:rsid w:val="0011097B"/>
    <w:rsid w:val="0011455C"/>
    <w:rsid w:val="0011475F"/>
    <w:rsid w:val="00114A38"/>
    <w:rsid w:val="00114E17"/>
    <w:rsid w:val="00115B96"/>
    <w:rsid w:val="00117866"/>
    <w:rsid w:val="0012057F"/>
    <w:rsid w:val="00121302"/>
    <w:rsid w:val="00121AA3"/>
    <w:rsid w:val="0012215A"/>
    <w:rsid w:val="00122B33"/>
    <w:rsid w:val="001232E5"/>
    <w:rsid w:val="00124C41"/>
    <w:rsid w:val="0012504E"/>
    <w:rsid w:val="00125F45"/>
    <w:rsid w:val="00125F63"/>
    <w:rsid w:val="0012694B"/>
    <w:rsid w:val="001270C3"/>
    <w:rsid w:val="0012779A"/>
    <w:rsid w:val="00127B02"/>
    <w:rsid w:val="00127DB5"/>
    <w:rsid w:val="001304AC"/>
    <w:rsid w:val="001307DF"/>
    <w:rsid w:val="00130C30"/>
    <w:rsid w:val="00130F0C"/>
    <w:rsid w:val="00130F8D"/>
    <w:rsid w:val="00131745"/>
    <w:rsid w:val="00132002"/>
    <w:rsid w:val="00133873"/>
    <w:rsid w:val="00133964"/>
    <w:rsid w:val="00134F6F"/>
    <w:rsid w:val="00135A4D"/>
    <w:rsid w:val="00135D2B"/>
    <w:rsid w:val="001376DB"/>
    <w:rsid w:val="00140866"/>
    <w:rsid w:val="00141355"/>
    <w:rsid w:val="00141648"/>
    <w:rsid w:val="0014173A"/>
    <w:rsid w:val="00141A91"/>
    <w:rsid w:val="00142C1E"/>
    <w:rsid w:val="00143536"/>
    <w:rsid w:val="00143914"/>
    <w:rsid w:val="00144488"/>
    <w:rsid w:val="00145648"/>
    <w:rsid w:val="00145A46"/>
    <w:rsid w:val="00145F06"/>
    <w:rsid w:val="00145F0E"/>
    <w:rsid w:val="001479AA"/>
    <w:rsid w:val="001518DA"/>
    <w:rsid w:val="001532C1"/>
    <w:rsid w:val="001544ED"/>
    <w:rsid w:val="00156E25"/>
    <w:rsid w:val="001605DB"/>
    <w:rsid w:val="001607D1"/>
    <w:rsid w:val="001613BF"/>
    <w:rsid w:val="001621F0"/>
    <w:rsid w:val="001640E6"/>
    <w:rsid w:val="001660AA"/>
    <w:rsid w:val="0016644F"/>
    <w:rsid w:val="00166DC3"/>
    <w:rsid w:val="00170FE5"/>
    <w:rsid w:val="00171105"/>
    <w:rsid w:val="00172A27"/>
    <w:rsid w:val="00173087"/>
    <w:rsid w:val="001735DD"/>
    <w:rsid w:val="001738C6"/>
    <w:rsid w:val="00173E5D"/>
    <w:rsid w:val="00174011"/>
    <w:rsid w:val="00175D2E"/>
    <w:rsid w:val="001769C0"/>
    <w:rsid w:val="00180656"/>
    <w:rsid w:val="00180CA7"/>
    <w:rsid w:val="0018133C"/>
    <w:rsid w:val="0018191C"/>
    <w:rsid w:val="00183AE8"/>
    <w:rsid w:val="00185B2E"/>
    <w:rsid w:val="00185EF5"/>
    <w:rsid w:val="00190ACE"/>
    <w:rsid w:val="00190ADF"/>
    <w:rsid w:val="001913BE"/>
    <w:rsid w:val="001914E2"/>
    <w:rsid w:val="0019153C"/>
    <w:rsid w:val="00191C56"/>
    <w:rsid w:val="00192481"/>
    <w:rsid w:val="00192AAB"/>
    <w:rsid w:val="00193127"/>
    <w:rsid w:val="0019330B"/>
    <w:rsid w:val="0019379A"/>
    <w:rsid w:val="00193EB7"/>
    <w:rsid w:val="00195998"/>
    <w:rsid w:val="001965CC"/>
    <w:rsid w:val="001971A0"/>
    <w:rsid w:val="001A0450"/>
    <w:rsid w:val="001A22F5"/>
    <w:rsid w:val="001A266F"/>
    <w:rsid w:val="001A37B8"/>
    <w:rsid w:val="001A3FBE"/>
    <w:rsid w:val="001A5356"/>
    <w:rsid w:val="001A5585"/>
    <w:rsid w:val="001A57BB"/>
    <w:rsid w:val="001A7763"/>
    <w:rsid w:val="001B0595"/>
    <w:rsid w:val="001B05BB"/>
    <w:rsid w:val="001B2846"/>
    <w:rsid w:val="001B6A9A"/>
    <w:rsid w:val="001C0C79"/>
    <w:rsid w:val="001C1087"/>
    <w:rsid w:val="001C1A7F"/>
    <w:rsid w:val="001C3905"/>
    <w:rsid w:val="001C3B85"/>
    <w:rsid w:val="001C4DDD"/>
    <w:rsid w:val="001C66F9"/>
    <w:rsid w:val="001C6CA1"/>
    <w:rsid w:val="001C6E59"/>
    <w:rsid w:val="001C7E71"/>
    <w:rsid w:val="001C7FDD"/>
    <w:rsid w:val="001D05C2"/>
    <w:rsid w:val="001D106C"/>
    <w:rsid w:val="001D4010"/>
    <w:rsid w:val="001D41B0"/>
    <w:rsid w:val="001D461F"/>
    <w:rsid w:val="001D5277"/>
    <w:rsid w:val="001E1D25"/>
    <w:rsid w:val="001E1D3B"/>
    <w:rsid w:val="001E3272"/>
    <w:rsid w:val="001F158C"/>
    <w:rsid w:val="001F160D"/>
    <w:rsid w:val="001F510B"/>
    <w:rsid w:val="001F7BB5"/>
    <w:rsid w:val="002001BB"/>
    <w:rsid w:val="00201D51"/>
    <w:rsid w:val="002044E3"/>
    <w:rsid w:val="002046DB"/>
    <w:rsid w:val="00204E86"/>
    <w:rsid w:val="002078E0"/>
    <w:rsid w:val="00210A30"/>
    <w:rsid w:val="002116A0"/>
    <w:rsid w:val="00211B6F"/>
    <w:rsid w:val="00211EA9"/>
    <w:rsid w:val="002123BC"/>
    <w:rsid w:val="0021269D"/>
    <w:rsid w:val="00212E2B"/>
    <w:rsid w:val="002145E3"/>
    <w:rsid w:val="0021632D"/>
    <w:rsid w:val="002164CE"/>
    <w:rsid w:val="002167D9"/>
    <w:rsid w:val="00217F22"/>
    <w:rsid w:val="00220A3B"/>
    <w:rsid w:val="00221E4E"/>
    <w:rsid w:val="002235B7"/>
    <w:rsid w:val="00224F1F"/>
    <w:rsid w:val="0022520D"/>
    <w:rsid w:val="00225DC1"/>
    <w:rsid w:val="002269D0"/>
    <w:rsid w:val="00227F95"/>
    <w:rsid w:val="00230D66"/>
    <w:rsid w:val="00231070"/>
    <w:rsid w:val="0023280A"/>
    <w:rsid w:val="002336B2"/>
    <w:rsid w:val="00234083"/>
    <w:rsid w:val="00234842"/>
    <w:rsid w:val="00235143"/>
    <w:rsid w:val="00235998"/>
    <w:rsid w:val="00235FB2"/>
    <w:rsid w:val="002376A7"/>
    <w:rsid w:val="00242EC4"/>
    <w:rsid w:val="00243169"/>
    <w:rsid w:val="002431A8"/>
    <w:rsid w:val="0024496D"/>
    <w:rsid w:val="002454CD"/>
    <w:rsid w:val="002455A8"/>
    <w:rsid w:val="00245FD6"/>
    <w:rsid w:val="00246C69"/>
    <w:rsid w:val="00247B48"/>
    <w:rsid w:val="0025223F"/>
    <w:rsid w:val="0025238D"/>
    <w:rsid w:val="002532A1"/>
    <w:rsid w:val="00255C06"/>
    <w:rsid w:val="00255D8E"/>
    <w:rsid w:val="00257A7E"/>
    <w:rsid w:val="00260A37"/>
    <w:rsid w:val="00260E89"/>
    <w:rsid w:val="00261A54"/>
    <w:rsid w:val="00261B02"/>
    <w:rsid w:val="00261CBF"/>
    <w:rsid w:val="00265259"/>
    <w:rsid w:val="00265FAF"/>
    <w:rsid w:val="00267E18"/>
    <w:rsid w:val="00267F4A"/>
    <w:rsid w:val="00270059"/>
    <w:rsid w:val="00270ECA"/>
    <w:rsid w:val="00272A6D"/>
    <w:rsid w:val="00272CF1"/>
    <w:rsid w:val="00272DA9"/>
    <w:rsid w:val="00273C61"/>
    <w:rsid w:val="00274D0B"/>
    <w:rsid w:val="00276B5E"/>
    <w:rsid w:val="00277F42"/>
    <w:rsid w:val="00277FE8"/>
    <w:rsid w:val="00280431"/>
    <w:rsid w:val="00280879"/>
    <w:rsid w:val="00280DD6"/>
    <w:rsid w:val="002817D6"/>
    <w:rsid w:val="00281B53"/>
    <w:rsid w:val="00281BF2"/>
    <w:rsid w:val="00282674"/>
    <w:rsid w:val="00284B05"/>
    <w:rsid w:val="00284D61"/>
    <w:rsid w:val="002854B0"/>
    <w:rsid w:val="0028625C"/>
    <w:rsid w:val="00291736"/>
    <w:rsid w:val="00291F37"/>
    <w:rsid w:val="00294456"/>
    <w:rsid w:val="00295107"/>
    <w:rsid w:val="002961ED"/>
    <w:rsid w:val="0029687C"/>
    <w:rsid w:val="002969F7"/>
    <w:rsid w:val="002A048A"/>
    <w:rsid w:val="002A2A66"/>
    <w:rsid w:val="002A3266"/>
    <w:rsid w:val="002A375A"/>
    <w:rsid w:val="002A41A0"/>
    <w:rsid w:val="002A4893"/>
    <w:rsid w:val="002A5D0D"/>
    <w:rsid w:val="002A7D85"/>
    <w:rsid w:val="002B0E9F"/>
    <w:rsid w:val="002B202B"/>
    <w:rsid w:val="002B39FA"/>
    <w:rsid w:val="002B3D7D"/>
    <w:rsid w:val="002B7AFC"/>
    <w:rsid w:val="002C1AE5"/>
    <w:rsid w:val="002C1B51"/>
    <w:rsid w:val="002D284B"/>
    <w:rsid w:val="002D366C"/>
    <w:rsid w:val="002D36DD"/>
    <w:rsid w:val="002D3F85"/>
    <w:rsid w:val="002D464E"/>
    <w:rsid w:val="002D49FE"/>
    <w:rsid w:val="002D5A1A"/>
    <w:rsid w:val="002D5FB0"/>
    <w:rsid w:val="002D671B"/>
    <w:rsid w:val="002E16FA"/>
    <w:rsid w:val="002E1F60"/>
    <w:rsid w:val="002E5494"/>
    <w:rsid w:val="002E5978"/>
    <w:rsid w:val="002F0CEF"/>
    <w:rsid w:val="002F14E8"/>
    <w:rsid w:val="002F2222"/>
    <w:rsid w:val="002F56D2"/>
    <w:rsid w:val="00300F50"/>
    <w:rsid w:val="003013A7"/>
    <w:rsid w:val="00301A89"/>
    <w:rsid w:val="003022D5"/>
    <w:rsid w:val="00302AD4"/>
    <w:rsid w:val="0030332E"/>
    <w:rsid w:val="0030523F"/>
    <w:rsid w:val="00306406"/>
    <w:rsid w:val="003066A9"/>
    <w:rsid w:val="003075FA"/>
    <w:rsid w:val="00307AB8"/>
    <w:rsid w:val="00307E8C"/>
    <w:rsid w:val="00310A11"/>
    <w:rsid w:val="00311672"/>
    <w:rsid w:val="003116E8"/>
    <w:rsid w:val="003119AA"/>
    <w:rsid w:val="0031228F"/>
    <w:rsid w:val="0031328D"/>
    <w:rsid w:val="00313C50"/>
    <w:rsid w:val="00313D11"/>
    <w:rsid w:val="0032172C"/>
    <w:rsid w:val="003231FA"/>
    <w:rsid w:val="003235EA"/>
    <w:rsid w:val="00324B0F"/>
    <w:rsid w:val="00325693"/>
    <w:rsid w:val="0032601F"/>
    <w:rsid w:val="00327406"/>
    <w:rsid w:val="003274C0"/>
    <w:rsid w:val="003274C6"/>
    <w:rsid w:val="003277AB"/>
    <w:rsid w:val="0033018D"/>
    <w:rsid w:val="003322C9"/>
    <w:rsid w:val="00333BD2"/>
    <w:rsid w:val="0033462D"/>
    <w:rsid w:val="003358B1"/>
    <w:rsid w:val="00337243"/>
    <w:rsid w:val="00341D2C"/>
    <w:rsid w:val="00343C8B"/>
    <w:rsid w:val="00345D8D"/>
    <w:rsid w:val="003517CA"/>
    <w:rsid w:val="00352B32"/>
    <w:rsid w:val="0035317B"/>
    <w:rsid w:val="003534C5"/>
    <w:rsid w:val="00355B33"/>
    <w:rsid w:val="0035730F"/>
    <w:rsid w:val="00357FF9"/>
    <w:rsid w:val="0036128C"/>
    <w:rsid w:val="00363F65"/>
    <w:rsid w:val="003667A3"/>
    <w:rsid w:val="00371162"/>
    <w:rsid w:val="00373132"/>
    <w:rsid w:val="00374484"/>
    <w:rsid w:val="00375BFF"/>
    <w:rsid w:val="00380D1B"/>
    <w:rsid w:val="00380F44"/>
    <w:rsid w:val="0038115C"/>
    <w:rsid w:val="003833DA"/>
    <w:rsid w:val="00385113"/>
    <w:rsid w:val="003852A9"/>
    <w:rsid w:val="00385CED"/>
    <w:rsid w:val="00386687"/>
    <w:rsid w:val="00386AAB"/>
    <w:rsid w:val="00386C32"/>
    <w:rsid w:val="00390F17"/>
    <w:rsid w:val="0039235B"/>
    <w:rsid w:val="00392608"/>
    <w:rsid w:val="003928BA"/>
    <w:rsid w:val="00393671"/>
    <w:rsid w:val="00393944"/>
    <w:rsid w:val="003945FF"/>
    <w:rsid w:val="003963D1"/>
    <w:rsid w:val="003967E7"/>
    <w:rsid w:val="0039773C"/>
    <w:rsid w:val="0039791D"/>
    <w:rsid w:val="003A0521"/>
    <w:rsid w:val="003A2EE4"/>
    <w:rsid w:val="003A34E8"/>
    <w:rsid w:val="003A36E4"/>
    <w:rsid w:val="003A5F32"/>
    <w:rsid w:val="003A6893"/>
    <w:rsid w:val="003A76A8"/>
    <w:rsid w:val="003A7883"/>
    <w:rsid w:val="003B02C0"/>
    <w:rsid w:val="003B4308"/>
    <w:rsid w:val="003B440A"/>
    <w:rsid w:val="003B4EFF"/>
    <w:rsid w:val="003B540F"/>
    <w:rsid w:val="003B5B2D"/>
    <w:rsid w:val="003B7770"/>
    <w:rsid w:val="003C057E"/>
    <w:rsid w:val="003C09FF"/>
    <w:rsid w:val="003C1BFB"/>
    <w:rsid w:val="003C2323"/>
    <w:rsid w:val="003C300F"/>
    <w:rsid w:val="003C532C"/>
    <w:rsid w:val="003C6BCA"/>
    <w:rsid w:val="003D05CD"/>
    <w:rsid w:val="003D0636"/>
    <w:rsid w:val="003D0C60"/>
    <w:rsid w:val="003D1E9F"/>
    <w:rsid w:val="003D210C"/>
    <w:rsid w:val="003D31DA"/>
    <w:rsid w:val="003D4E45"/>
    <w:rsid w:val="003D5854"/>
    <w:rsid w:val="003D70DA"/>
    <w:rsid w:val="003D7CED"/>
    <w:rsid w:val="003E1CB9"/>
    <w:rsid w:val="003E1D8F"/>
    <w:rsid w:val="003E22D7"/>
    <w:rsid w:val="003E3960"/>
    <w:rsid w:val="003E435E"/>
    <w:rsid w:val="003E670A"/>
    <w:rsid w:val="003E677A"/>
    <w:rsid w:val="003E774D"/>
    <w:rsid w:val="003E78E3"/>
    <w:rsid w:val="003E7CD7"/>
    <w:rsid w:val="003F07CC"/>
    <w:rsid w:val="003F0ED8"/>
    <w:rsid w:val="003F2293"/>
    <w:rsid w:val="003F2709"/>
    <w:rsid w:val="003F369F"/>
    <w:rsid w:val="003F416A"/>
    <w:rsid w:val="003F433B"/>
    <w:rsid w:val="003F682B"/>
    <w:rsid w:val="003F6DD3"/>
    <w:rsid w:val="003F71C2"/>
    <w:rsid w:val="003F758F"/>
    <w:rsid w:val="004004AD"/>
    <w:rsid w:val="004018DA"/>
    <w:rsid w:val="004029C4"/>
    <w:rsid w:val="00402B27"/>
    <w:rsid w:val="00402D45"/>
    <w:rsid w:val="004045D2"/>
    <w:rsid w:val="004067FC"/>
    <w:rsid w:val="0041212A"/>
    <w:rsid w:val="00414303"/>
    <w:rsid w:val="00414AD1"/>
    <w:rsid w:val="0041650C"/>
    <w:rsid w:val="00416806"/>
    <w:rsid w:val="00416D0A"/>
    <w:rsid w:val="00416D75"/>
    <w:rsid w:val="00417A3D"/>
    <w:rsid w:val="00422B1E"/>
    <w:rsid w:val="0042362F"/>
    <w:rsid w:val="00423932"/>
    <w:rsid w:val="00423D59"/>
    <w:rsid w:val="00423FC5"/>
    <w:rsid w:val="004245AE"/>
    <w:rsid w:val="00425513"/>
    <w:rsid w:val="004255B6"/>
    <w:rsid w:val="00425C39"/>
    <w:rsid w:val="00425D4C"/>
    <w:rsid w:val="0042695B"/>
    <w:rsid w:val="00427983"/>
    <w:rsid w:val="00427D1A"/>
    <w:rsid w:val="004315AD"/>
    <w:rsid w:val="004329F9"/>
    <w:rsid w:val="00432E21"/>
    <w:rsid w:val="00432E8E"/>
    <w:rsid w:val="00434365"/>
    <w:rsid w:val="00434B5B"/>
    <w:rsid w:val="00434E3B"/>
    <w:rsid w:val="0043571E"/>
    <w:rsid w:val="0043617E"/>
    <w:rsid w:val="00441061"/>
    <w:rsid w:val="004419A0"/>
    <w:rsid w:val="00442529"/>
    <w:rsid w:val="00444288"/>
    <w:rsid w:val="00444E61"/>
    <w:rsid w:val="00444F00"/>
    <w:rsid w:val="0044726E"/>
    <w:rsid w:val="00447C01"/>
    <w:rsid w:val="00453482"/>
    <w:rsid w:val="00453636"/>
    <w:rsid w:val="004578CA"/>
    <w:rsid w:val="0045791F"/>
    <w:rsid w:val="004579A0"/>
    <w:rsid w:val="00457D07"/>
    <w:rsid w:val="004606C4"/>
    <w:rsid w:val="00461020"/>
    <w:rsid w:val="00461745"/>
    <w:rsid w:val="00461F1F"/>
    <w:rsid w:val="00463933"/>
    <w:rsid w:val="00467686"/>
    <w:rsid w:val="004677D8"/>
    <w:rsid w:val="004677DD"/>
    <w:rsid w:val="00467ABB"/>
    <w:rsid w:val="00470A20"/>
    <w:rsid w:val="004712BC"/>
    <w:rsid w:val="0047475F"/>
    <w:rsid w:val="004747CB"/>
    <w:rsid w:val="004764A1"/>
    <w:rsid w:val="00476836"/>
    <w:rsid w:val="0047689D"/>
    <w:rsid w:val="004807EF"/>
    <w:rsid w:val="00480824"/>
    <w:rsid w:val="0048206D"/>
    <w:rsid w:val="004828F5"/>
    <w:rsid w:val="00482F5F"/>
    <w:rsid w:val="00484F03"/>
    <w:rsid w:val="004865FD"/>
    <w:rsid w:val="0049080E"/>
    <w:rsid w:val="004918BA"/>
    <w:rsid w:val="0049193F"/>
    <w:rsid w:val="00492582"/>
    <w:rsid w:val="00492FAF"/>
    <w:rsid w:val="00493E5A"/>
    <w:rsid w:val="00494D6C"/>
    <w:rsid w:val="00494E20"/>
    <w:rsid w:val="0049508A"/>
    <w:rsid w:val="004972B6"/>
    <w:rsid w:val="004979F8"/>
    <w:rsid w:val="00497C1E"/>
    <w:rsid w:val="004A0E42"/>
    <w:rsid w:val="004A0F25"/>
    <w:rsid w:val="004A1940"/>
    <w:rsid w:val="004A1B7F"/>
    <w:rsid w:val="004A1C8B"/>
    <w:rsid w:val="004A1E65"/>
    <w:rsid w:val="004A2140"/>
    <w:rsid w:val="004A3613"/>
    <w:rsid w:val="004A3749"/>
    <w:rsid w:val="004A4505"/>
    <w:rsid w:val="004A4914"/>
    <w:rsid w:val="004A52DA"/>
    <w:rsid w:val="004B05D9"/>
    <w:rsid w:val="004B32F4"/>
    <w:rsid w:val="004B3C40"/>
    <w:rsid w:val="004B437C"/>
    <w:rsid w:val="004B60C7"/>
    <w:rsid w:val="004C0C9B"/>
    <w:rsid w:val="004C21BB"/>
    <w:rsid w:val="004C3889"/>
    <w:rsid w:val="004C4843"/>
    <w:rsid w:val="004C4BD1"/>
    <w:rsid w:val="004C54CE"/>
    <w:rsid w:val="004C63CD"/>
    <w:rsid w:val="004C6FDC"/>
    <w:rsid w:val="004C76B8"/>
    <w:rsid w:val="004D2E4C"/>
    <w:rsid w:val="004D3A19"/>
    <w:rsid w:val="004D3AFE"/>
    <w:rsid w:val="004D4766"/>
    <w:rsid w:val="004D5AE4"/>
    <w:rsid w:val="004D66CF"/>
    <w:rsid w:val="004D706E"/>
    <w:rsid w:val="004D7AFB"/>
    <w:rsid w:val="004E02DE"/>
    <w:rsid w:val="004E09FC"/>
    <w:rsid w:val="004E2367"/>
    <w:rsid w:val="004E490E"/>
    <w:rsid w:val="004E4EFF"/>
    <w:rsid w:val="004E4F3F"/>
    <w:rsid w:val="004E56CC"/>
    <w:rsid w:val="004E5F5D"/>
    <w:rsid w:val="004F0A3B"/>
    <w:rsid w:val="004F15DF"/>
    <w:rsid w:val="004F2AD4"/>
    <w:rsid w:val="004F4B78"/>
    <w:rsid w:val="004F6595"/>
    <w:rsid w:val="004F69E5"/>
    <w:rsid w:val="004F6DF8"/>
    <w:rsid w:val="004F7715"/>
    <w:rsid w:val="005018E1"/>
    <w:rsid w:val="00503E3A"/>
    <w:rsid w:val="00503E4C"/>
    <w:rsid w:val="00503F84"/>
    <w:rsid w:val="00505305"/>
    <w:rsid w:val="00506CA5"/>
    <w:rsid w:val="00507827"/>
    <w:rsid w:val="00507B2B"/>
    <w:rsid w:val="00511A29"/>
    <w:rsid w:val="00512FFA"/>
    <w:rsid w:val="0051494A"/>
    <w:rsid w:val="00520146"/>
    <w:rsid w:val="00520B4A"/>
    <w:rsid w:val="00523EB0"/>
    <w:rsid w:val="00524A0D"/>
    <w:rsid w:val="0052579B"/>
    <w:rsid w:val="00526EAA"/>
    <w:rsid w:val="00527FAF"/>
    <w:rsid w:val="00530563"/>
    <w:rsid w:val="00530AE6"/>
    <w:rsid w:val="005312F0"/>
    <w:rsid w:val="0053237E"/>
    <w:rsid w:val="00533A21"/>
    <w:rsid w:val="005356CA"/>
    <w:rsid w:val="00540DD5"/>
    <w:rsid w:val="00540DEB"/>
    <w:rsid w:val="00541742"/>
    <w:rsid w:val="00542265"/>
    <w:rsid w:val="00544136"/>
    <w:rsid w:val="005442E4"/>
    <w:rsid w:val="005467E0"/>
    <w:rsid w:val="0054694A"/>
    <w:rsid w:val="00547496"/>
    <w:rsid w:val="00550776"/>
    <w:rsid w:val="00551E7E"/>
    <w:rsid w:val="00554406"/>
    <w:rsid w:val="00554D3F"/>
    <w:rsid w:val="0055596A"/>
    <w:rsid w:val="0055716C"/>
    <w:rsid w:val="00557652"/>
    <w:rsid w:val="00557913"/>
    <w:rsid w:val="0056059B"/>
    <w:rsid w:val="00561195"/>
    <w:rsid w:val="005622B3"/>
    <w:rsid w:val="005622E5"/>
    <w:rsid w:val="005623F0"/>
    <w:rsid w:val="00562B2C"/>
    <w:rsid w:val="00563FFA"/>
    <w:rsid w:val="00564C1E"/>
    <w:rsid w:val="00564C7A"/>
    <w:rsid w:val="00565AE2"/>
    <w:rsid w:val="00566781"/>
    <w:rsid w:val="0056798E"/>
    <w:rsid w:val="005738BD"/>
    <w:rsid w:val="00574E28"/>
    <w:rsid w:val="00576D5E"/>
    <w:rsid w:val="0057739C"/>
    <w:rsid w:val="005775B2"/>
    <w:rsid w:val="00580D66"/>
    <w:rsid w:val="00581184"/>
    <w:rsid w:val="005816EC"/>
    <w:rsid w:val="00581AA7"/>
    <w:rsid w:val="0058280B"/>
    <w:rsid w:val="0058288D"/>
    <w:rsid w:val="005832D6"/>
    <w:rsid w:val="00583CE4"/>
    <w:rsid w:val="00584B1A"/>
    <w:rsid w:val="00586D5C"/>
    <w:rsid w:val="00587F2E"/>
    <w:rsid w:val="005905F9"/>
    <w:rsid w:val="00590904"/>
    <w:rsid w:val="00590CA3"/>
    <w:rsid w:val="00591390"/>
    <w:rsid w:val="00591A5D"/>
    <w:rsid w:val="0059262D"/>
    <w:rsid w:val="00592ADA"/>
    <w:rsid w:val="00593A71"/>
    <w:rsid w:val="00594A1B"/>
    <w:rsid w:val="0059661F"/>
    <w:rsid w:val="00597062"/>
    <w:rsid w:val="005978A5"/>
    <w:rsid w:val="005A1167"/>
    <w:rsid w:val="005A3A5C"/>
    <w:rsid w:val="005A4A23"/>
    <w:rsid w:val="005A57C1"/>
    <w:rsid w:val="005A6D9A"/>
    <w:rsid w:val="005A768F"/>
    <w:rsid w:val="005A76B5"/>
    <w:rsid w:val="005A7947"/>
    <w:rsid w:val="005B7BE0"/>
    <w:rsid w:val="005C265E"/>
    <w:rsid w:val="005C286E"/>
    <w:rsid w:val="005C3D5D"/>
    <w:rsid w:val="005C3E69"/>
    <w:rsid w:val="005C4CEB"/>
    <w:rsid w:val="005C52B9"/>
    <w:rsid w:val="005C5B10"/>
    <w:rsid w:val="005C5BD7"/>
    <w:rsid w:val="005C6189"/>
    <w:rsid w:val="005C6F6A"/>
    <w:rsid w:val="005D2020"/>
    <w:rsid w:val="005D2F62"/>
    <w:rsid w:val="005D3576"/>
    <w:rsid w:val="005D6887"/>
    <w:rsid w:val="005D6BE9"/>
    <w:rsid w:val="005E30BE"/>
    <w:rsid w:val="005E32EB"/>
    <w:rsid w:val="005E59B2"/>
    <w:rsid w:val="005F13D2"/>
    <w:rsid w:val="005F1CFD"/>
    <w:rsid w:val="005F429E"/>
    <w:rsid w:val="005F5E45"/>
    <w:rsid w:val="00600DEA"/>
    <w:rsid w:val="006012C1"/>
    <w:rsid w:val="00605B77"/>
    <w:rsid w:val="00607AF3"/>
    <w:rsid w:val="00610140"/>
    <w:rsid w:val="00611E37"/>
    <w:rsid w:val="0061201C"/>
    <w:rsid w:val="0061252E"/>
    <w:rsid w:val="00612552"/>
    <w:rsid w:val="00613D07"/>
    <w:rsid w:val="006160FD"/>
    <w:rsid w:val="006168B1"/>
    <w:rsid w:val="00617429"/>
    <w:rsid w:val="0062080E"/>
    <w:rsid w:val="0062145A"/>
    <w:rsid w:val="00621FC7"/>
    <w:rsid w:val="00622691"/>
    <w:rsid w:val="00622BD4"/>
    <w:rsid w:val="00625073"/>
    <w:rsid w:val="00625E88"/>
    <w:rsid w:val="0062657C"/>
    <w:rsid w:val="006312F1"/>
    <w:rsid w:val="006312FD"/>
    <w:rsid w:val="006314E0"/>
    <w:rsid w:val="00631CE5"/>
    <w:rsid w:val="00632827"/>
    <w:rsid w:val="00635514"/>
    <w:rsid w:val="00635CF1"/>
    <w:rsid w:val="00636CB4"/>
    <w:rsid w:val="00636CFA"/>
    <w:rsid w:val="006373E3"/>
    <w:rsid w:val="00637526"/>
    <w:rsid w:val="006377B4"/>
    <w:rsid w:val="00641932"/>
    <w:rsid w:val="00645F14"/>
    <w:rsid w:val="0064684B"/>
    <w:rsid w:val="0064742D"/>
    <w:rsid w:val="00650D49"/>
    <w:rsid w:val="00651AB9"/>
    <w:rsid w:val="00651B2E"/>
    <w:rsid w:val="00651E92"/>
    <w:rsid w:val="0065459B"/>
    <w:rsid w:val="00654A5D"/>
    <w:rsid w:val="00655811"/>
    <w:rsid w:val="00657962"/>
    <w:rsid w:val="00660277"/>
    <w:rsid w:val="00660B15"/>
    <w:rsid w:val="00660FAC"/>
    <w:rsid w:val="006629FE"/>
    <w:rsid w:val="00662E73"/>
    <w:rsid w:val="006632A1"/>
    <w:rsid w:val="006640D1"/>
    <w:rsid w:val="00665B16"/>
    <w:rsid w:val="00665B24"/>
    <w:rsid w:val="00666092"/>
    <w:rsid w:val="00666EBF"/>
    <w:rsid w:val="00670CC4"/>
    <w:rsid w:val="00673541"/>
    <w:rsid w:val="006746F3"/>
    <w:rsid w:val="006758DA"/>
    <w:rsid w:val="006767D8"/>
    <w:rsid w:val="0068044D"/>
    <w:rsid w:val="00680CF0"/>
    <w:rsid w:val="0068213D"/>
    <w:rsid w:val="00685220"/>
    <w:rsid w:val="00687003"/>
    <w:rsid w:val="00692DFA"/>
    <w:rsid w:val="00694AE0"/>
    <w:rsid w:val="00695B4F"/>
    <w:rsid w:val="0069708E"/>
    <w:rsid w:val="006A0E23"/>
    <w:rsid w:val="006A3E41"/>
    <w:rsid w:val="006A6C70"/>
    <w:rsid w:val="006A6D6B"/>
    <w:rsid w:val="006A7E47"/>
    <w:rsid w:val="006B087D"/>
    <w:rsid w:val="006B1F62"/>
    <w:rsid w:val="006B34FD"/>
    <w:rsid w:val="006B4536"/>
    <w:rsid w:val="006B532B"/>
    <w:rsid w:val="006B5BDE"/>
    <w:rsid w:val="006B6121"/>
    <w:rsid w:val="006B6193"/>
    <w:rsid w:val="006B6A1C"/>
    <w:rsid w:val="006B766D"/>
    <w:rsid w:val="006B7A42"/>
    <w:rsid w:val="006B7BB9"/>
    <w:rsid w:val="006C2604"/>
    <w:rsid w:val="006C3A07"/>
    <w:rsid w:val="006C576D"/>
    <w:rsid w:val="006C6252"/>
    <w:rsid w:val="006C6B63"/>
    <w:rsid w:val="006D3992"/>
    <w:rsid w:val="006D5272"/>
    <w:rsid w:val="006D5BC5"/>
    <w:rsid w:val="006D6429"/>
    <w:rsid w:val="006D6608"/>
    <w:rsid w:val="006D69B8"/>
    <w:rsid w:val="006E016E"/>
    <w:rsid w:val="006E1C96"/>
    <w:rsid w:val="006E4BFE"/>
    <w:rsid w:val="006E63B2"/>
    <w:rsid w:val="006E79E4"/>
    <w:rsid w:val="006F2AF9"/>
    <w:rsid w:val="006F3B24"/>
    <w:rsid w:val="006F48D8"/>
    <w:rsid w:val="006F6C73"/>
    <w:rsid w:val="006F7E8D"/>
    <w:rsid w:val="0070043F"/>
    <w:rsid w:val="007009B7"/>
    <w:rsid w:val="007027E8"/>
    <w:rsid w:val="00702BFA"/>
    <w:rsid w:val="00702D48"/>
    <w:rsid w:val="0070358E"/>
    <w:rsid w:val="00704FE3"/>
    <w:rsid w:val="00706C0D"/>
    <w:rsid w:val="0070724A"/>
    <w:rsid w:val="007075B4"/>
    <w:rsid w:val="00710116"/>
    <w:rsid w:val="00710BDE"/>
    <w:rsid w:val="00711317"/>
    <w:rsid w:val="00711C42"/>
    <w:rsid w:val="00713911"/>
    <w:rsid w:val="00713A94"/>
    <w:rsid w:val="00713FE4"/>
    <w:rsid w:val="00716180"/>
    <w:rsid w:val="00716A5E"/>
    <w:rsid w:val="00717A5A"/>
    <w:rsid w:val="00720E7C"/>
    <w:rsid w:val="00722F25"/>
    <w:rsid w:val="00723D23"/>
    <w:rsid w:val="0072494C"/>
    <w:rsid w:val="00725D29"/>
    <w:rsid w:val="0073044F"/>
    <w:rsid w:val="00730756"/>
    <w:rsid w:val="00731336"/>
    <w:rsid w:val="00731971"/>
    <w:rsid w:val="007336D0"/>
    <w:rsid w:val="0073383C"/>
    <w:rsid w:val="00733930"/>
    <w:rsid w:val="00733E5E"/>
    <w:rsid w:val="00734B81"/>
    <w:rsid w:val="007367DB"/>
    <w:rsid w:val="00736B69"/>
    <w:rsid w:val="00737164"/>
    <w:rsid w:val="007436EE"/>
    <w:rsid w:val="007445AD"/>
    <w:rsid w:val="00745F78"/>
    <w:rsid w:val="00746970"/>
    <w:rsid w:val="0075127F"/>
    <w:rsid w:val="007514FF"/>
    <w:rsid w:val="00751A39"/>
    <w:rsid w:val="00755B52"/>
    <w:rsid w:val="00756122"/>
    <w:rsid w:val="007574E9"/>
    <w:rsid w:val="007579E5"/>
    <w:rsid w:val="00757BC7"/>
    <w:rsid w:val="00761D62"/>
    <w:rsid w:val="00763D3B"/>
    <w:rsid w:val="007643D7"/>
    <w:rsid w:val="00764C58"/>
    <w:rsid w:val="00765FAE"/>
    <w:rsid w:val="00766F3A"/>
    <w:rsid w:val="00770CED"/>
    <w:rsid w:val="00771328"/>
    <w:rsid w:val="0077425C"/>
    <w:rsid w:val="00774773"/>
    <w:rsid w:val="0077521E"/>
    <w:rsid w:val="00776BB8"/>
    <w:rsid w:val="00776FEF"/>
    <w:rsid w:val="00776FF0"/>
    <w:rsid w:val="00777076"/>
    <w:rsid w:val="00777534"/>
    <w:rsid w:val="007809B3"/>
    <w:rsid w:val="007815F5"/>
    <w:rsid w:val="00784BF1"/>
    <w:rsid w:val="00784EB7"/>
    <w:rsid w:val="00785F29"/>
    <w:rsid w:val="00787835"/>
    <w:rsid w:val="00787AF7"/>
    <w:rsid w:val="007909D2"/>
    <w:rsid w:val="0079152B"/>
    <w:rsid w:val="007928E7"/>
    <w:rsid w:val="00792C95"/>
    <w:rsid w:val="00794271"/>
    <w:rsid w:val="0079430C"/>
    <w:rsid w:val="0079566D"/>
    <w:rsid w:val="007968F1"/>
    <w:rsid w:val="00797C3D"/>
    <w:rsid w:val="00797D28"/>
    <w:rsid w:val="007A0BE3"/>
    <w:rsid w:val="007A1A98"/>
    <w:rsid w:val="007A2C25"/>
    <w:rsid w:val="007A2C7F"/>
    <w:rsid w:val="007A41BC"/>
    <w:rsid w:val="007A4C7E"/>
    <w:rsid w:val="007A7987"/>
    <w:rsid w:val="007A7F53"/>
    <w:rsid w:val="007B0CF2"/>
    <w:rsid w:val="007B0F7E"/>
    <w:rsid w:val="007B3044"/>
    <w:rsid w:val="007B3A4A"/>
    <w:rsid w:val="007B3F9B"/>
    <w:rsid w:val="007B4787"/>
    <w:rsid w:val="007B6108"/>
    <w:rsid w:val="007B64E1"/>
    <w:rsid w:val="007B7BBF"/>
    <w:rsid w:val="007C013C"/>
    <w:rsid w:val="007C0A9D"/>
    <w:rsid w:val="007C15F0"/>
    <w:rsid w:val="007C2C41"/>
    <w:rsid w:val="007C41A3"/>
    <w:rsid w:val="007C453D"/>
    <w:rsid w:val="007C4B78"/>
    <w:rsid w:val="007C6CCD"/>
    <w:rsid w:val="007C7931"/>
    <w:rsid w:val="007D0347"/>
    <w:rsid w:val="007D0484"/>
    <w:rsid w:val="007D0D48"/>
    <w:rsid w:val="007D1A9D"/>
    <w:rsid w:val="007D20EF"/>
    <w:rsid w:val="007D4439"/>
    <w:rsid w:val="007D462E"/>
    <w:rsid w:val="007D4FD4"/>
    <w:rsid w:val="007D559C"/>
    <w:rsid w:val="007D61FB"/>
    <w:rsid w:val="007D6517"/>
    <w:rsid w:val="007E00DD"/>
    <w:rsid w:val="007E0B9E"/>
    <w:rsid w:val="007E291E"/>
    <w:rsid w:val="007E2B9F"/>
    <w:rsid w:val="007E5067"/>
    <w:rsid w:val="007E574E"/>
    <w:rsid w:val="007E6462"/>
    <w:rsid w:val="007E661F"/>
    <w:rsid w:val="007E74CF"/>
    <w:rsid w:val="007E7946"/>
    <w:rsid w:val="007F029C"/>
    <w:rsid w:val="007F1F5B"/>
    <w:rsid w:val="007F2522"/>
    <w:rsid w:val="007F4370"/>
    <w:rsid w:val="007F4CEC"/>
    <w:rsid w:val="007F546A"/>
    <w:rsid w:val="007F6314"/>
    <w:rsid w:val="00800384"/>
    <w:rsid w:val="008008FA"/>
    <w:rsid w:val="00801638"/>
    <w:rsid w:val="00801791"/>
    <w:rsid w:val="00802883"/>
    <w:rsid w:val="00804133"/>
    <w:rsid w:val="00804A80"/>
    <w:rsid w:val="00805090"/>
    <w:rsid w:val="008056FF"/>
    <w:rsid w:val="00807587"/>
    <w:rsid w:val="00810026"/>
    <w:rsid w:val="008101CE"/>
    <w:rsid w:val="008117A0"/>
    <w:rsid w:val="008118E2"/>
    <w:rsid w:val="00811C2C"/>
    <w:rsid w:val="00812770"/>
    <w:rsid w:val="008131B4"/>
    <w:rsid w:val="0081345C"/>
    <w:rsid w:val="0081424E"/>
    <w:rsid w:val="00814946"/>
    <w:rsid w:val="00814EA9"/>
    <w:rsid w:val="008150EA"/>
    <w:rsid w:val="0082020E"/>
    <w:rsid w:val="008232D3"/>
    <w:rsid w:val="00823F58"/>
    <w:rsid w:val="008255A8"/>
    <w:rsid w:val="00826BF7"/>
    <w:rsid w:val="0082702D"/>
    <w:rsid w:val="00827866"/>
    <w:rsid w:val="008308FB"/>
    <w:rsid w:val="00831262"/>
    <w:rsid w:val="0083242A"/>
    <w:rsid w:val="008330F8"/>
    <w:rsid w:val="00833899"/>
    <w:rsid w:val="00833F0F"/>
    <w:rsid w:val="00833FB2"/>
    <w:rsid w:val="008345F8"/>
    <w:rsid w:val="00834F36"/>
    <w:rsid w:val="00835664"/>
    <w:rsid w:val="0084071E"/>
    <w:rsid w:val="00841BE2"/>
    <w:rsid w:val="00841DB3"/>
    <w:rsid w:val="0084357F"/>
    <w:rsid w:val="008458B1"/>
    <w:rsid w:val="008464C1"/>
    <w:rsid w:val="008472F2"/>
    <w:rsid w:val="00850A4D"/>
    <w:rsid w:val="00850D00"/>
    <w:rsid w:val="00851243"/>
    <w:rsid w:val="00851A47"/>
    <w:rsid w:val="00852C28"/>
    <w:rsid w:val="00853B00"/>
    <w:rsid w:val="00853D69"/>
    <w:rsid w:val="008607F2"/>
    <w:rsid w:val="00860F7D"/>
    <w:rsid w:val="0086190B"/>
    <w:rsid w:val="00861BEC"/>
    <w:rsid w:val="00862198"/>
    <w:rsid w:val="00862757"/>
    <w:rsid w:val="0086365B"/>
    <w:rsid w:val="00863A31"/>
    <w:rsid w:val="00864456"/>
    <w:rsid w:val="00864AAC"/>
    <w:rsid w:val="00865D4A"/>
    <w:rsid w:val="00866237"/>
    <w:rsid w:val="008701D0"/>
    <w:rsid w:val="008722A8"/>
    <w:rsid w:val="00873803"/>
    <w:rsid w:val="008739B8"/>
    <w:rsid w:val="00873D77"/>
    <w:rsid w:val="00874AB4"/>
    <w:rsid w:val="00875562"/>
    <w:rsid w:val="0087598C"/>
    <w:rsid w:val="00876EB5"/>
    <w:rsid w:val="008771D5"/>
    <w:rsid w:val="008826E7"/>
    <w:rsid w:val="00882D1A"/>
    <w:rsid w:val="00884881"/>
    <w:rsid w:val="00885A71"/>
    <w:rsid w:val="00890878"/>
    <w:rsid w:val="0089259B"/>
    <w:rsid w:val="00894929"/>
    <w:rsid w:val="008A2D22"/>
    <w:rsid w:val="008A372F"/>
    <w:rsid w:val="008A3D5F"/>
    <w:rsid w:val="008A55E3"/>
    <w:rsid w:val="008A5AB5"/>
    <w:rsid w:val="008A6D50"/>
    <w:rsid w:val="008A758F"/>
    <w:rsid w:val="008B0501"/>
    <w:rsid w:val="008B21DE"/>
    <w:rsid w:val="008B290F"/>
    <w:rsid w:val="008B30E5"/>
    <w:rsid w:val="008B3E29"/>
    <w:rsid w:val="008B3FAD"/>
    <w:rsid w:val="008B4331"/>
    <w:rsid w:val="008B469E"/>
    <w:rsid w:val="008B49EA"/>
    <w:rsid w:val="008B643C"/>
    <w:rsid w:val="008B661B"/>
    <w:rsid w:val="008B6FE3"/>
    <w:rsid w:val="008B7458"/>
    <w:rsid w:val="008C14F2"/>
    <w:rsid w:val="008C1A5D"/>
    <w:rsid w:val="008C2D18"/>
    <w:rsid w:val="008C2F9D"/>
    <w:rsid w:val="008C33DC"/>
    <w:rsid w:val="008C35EA"/>
    <w:rsid w:val="008C488A"/>
    <w:rsid w:val="008C705F"/>
    <w:rsid w:val="008D6B60"/>
    <w:rsid w:val="008E1C5B"/>
    <w:rsid w:val="008E1D07"/>
    <w:rsid w:val="008E24C8"/>
    <w:rsid w:val="008E272D"/>
    <w:rsid w:val="008E28EB"/>
    <w:rsid w:val="008E30F7"/>
    <w:rsid w:val="008E3B94"/>
    <w:rsid w:val="008E3CBE"/>
    <w:rsid w:val="008E4E8E"/>
    <w:rsid w:val="008E5E69"/>
    <w:rsid w:val="008F2E9B"/>
    <w:rsid w:val="008F5533"/>
    <w:rsid w:val="008F76C1"/>
    <w:rsid w:val="00901DB5"/>
    <w:rsid w:val="00902B3A"/>
    <w:rsid w:val="00902DB4"/>
    <w:rsid w:val="00903ACC"/>
    <w:rsid w:val="00903EF0"/>
    <w:rsid w:val="00905C3D"/>
    <w:rsid w:val="00911D29"/>
    <w:rsid w:val="00912638"/>
    <w:rsid w:val="00912C63"/>
    <w:rsid w:val="00913459"/>
    <w:rsid w:val="009148C0"/>
    <w:rsid w:val="0092158D"/>
    <w:rsid w:val="009215C5"/>
    <w:rsid w:val="00921B14"/>
    <w:rsid w:val="00921BD5"/>
    <w:rsid w:val="0092247D"/>
    <w:rsid w:val="009254E5"/>
    <w:rsid w:val="0092633C"/>
    <w:rsid w:val="00926B4A"/>
    <w:rsid w:val="0092765D"/>
    <w:rsid w:val="00927F5A"/>
    <w:rsid w:val="00930790"/>
    <w:rsid w:val="00931D13"/>
    <w:rsid w:val="00931EBD"/>
    <w:rsid w:val="00932036"/>
    <w:rsid w:val="00935809"/>
    <w:rsid w:val="00935AAA"/>
    <w:rsid w:val="00935C61"/>
    <w:rsid w:val="009361DE"/>
    <w:rsid w:val="00947EF7"/>
    <w:rsid w:val="009520AD"/>
    <w:rsid w:val="00952449"/>
    <w:rsid w:val="00954DD8"/>
    <w:rsid w:val="00955A5B"/>
    <w:rsid w:val="00955D29"/>
    <w:rsid w:val="009565FB"/>
    <w:rsid w:val="00957ADA"/>
    <w:rsid w:val="00957B0E"/>
    <w:rsid w:val="009602EB"/>
    <w:rsid w:val="00960A8C"/>
    <w:rsid w:val="00960BBE"/>
    <w:rsid w:val="009616FB"/>
    <w:rsid w:val="009633B3"/>
    <w:rsid w:val="00963F80"/>
    <w:rsid w:val="00964438"/>
    <w:rsid w:val="00964922"/>
    <w:rsid w:val="00966B5C"/>
    <w:rsid w:val="00973822"/>
    <w:rsid w:val="00973B8B"/>
    <w:rsid w:val="009749A1"/>
    <w:rsid w:val="0097547C"/>
    <w:rsid w:val="009761C0"/>
    <w:rsid w:val="00977E51"/>
    <w:rsid w:val="00980C71"/>
    <w:rsid w:val="009820C2"/>
    <w:rsid w:val="009826E2"/>
    <w:rsid w:val="009845A4"/>
    <w:rsid w:val="00984900"/>
    <w:rsid w:val="00985C19"/>
    <w:rsid w:val="009909A4"/>
    <w:rsid w:val="00992C5B"/>
    <w:rsid w:val="0099591A"/>
    <w:rsid w:val="00996F5A"/>
    <w:rsid w:val="00997059"/>
    <w:rsid w:val="009A088A"/>
    <w:rsid w:val="009A1A28"/>
    <w:rsid w:val="009A1C04"/>
    <w:rsid w:val="009A1CA3"/>
    <w:rsid w:val="009A20B8"/>
    <w:rsid w:val="009A2574"/>
    <w:rsid w:val="009A3F9C"/>
    <w:rsid w:val="009A40D3"/>
    <w:rsid w:val="009A5C97"/>
    <w:rsid w:val="009A77CD"/>
    <w:rsid w:val="009A7E96"/>
    <w:rsid w:val="009B1EE6"/>
    <w:rsid w:val="009B214D"/>
    <w:rsid w:val="009B217E"/>
    <w:rsid w:val="009B2BEC"/>
    <w:rsid w:val="009B30E3"/>
    <w:rsid w:val="009B34AB"/>
    <w:rsid w:val="009B3B93"/>
    <w:rsid w:val="009B4C11"/>
    <w:rsid w:val="009B6AA3"/>
    <w:rsid w:val="009B718C"/>
    <w:rsid w:val="009C4107"/>
    <w:rsid w:val="009C4CF0"/>
    <w:rsid w:val="009C6327"/>
    <w:rsid w:val="009C6B83"/>
    <w:rsid w:val="009C71A7"/>
    <w:rsid w:val="009D1599"/>
    <w:rsid w:val="009D1CDA"/>
    <w:rsid w:val="009D311B"/>
    <w:rsid w:val="009D3BFA"/>
    <w:rsid w:val="009D4158"/>
    <w:rsid w:val="009D5DB1"/>
    <w:rsid w:val="009D6451"/>
    <w:rsid w:val="009D7349"/>
    <w:rsid w:val="009D7819"/>
    <w:rsid w:val="009D7861"/>
    <w:rsid w:val="009E0264"/>
    <w:rsid w:val="009E0CA9"/>
    <w:rsid w:val="009E2EFB"/>
    <w:rsid w:val="009E3C8D"/>
    <w:rsid w:val="009E51FE"/>
    <w:rsid w:val="009E7C60"/>
    <w:rsid w:val="009F1413"/>
    <w:rsid w:val="009F42B1"/>
    <w:rsid w:val="009F6C19"/>
    <w:rsid w:val="009F77C2"/>
    <w:rsid w:val="009F7B1F"/>
    <w:rsid w:val="009F7C43"/>
    <w:rsid w:val="00A00D58"/>
    <w:rsid w:val="00A01728"/>
    <w:rsid w:val="00A0183C"/>
    <w:rsid w:val="00A02C50"/>
    <w:rsid w:val="00A02CEB"/>
    <w:rsid w:val="00A03250"/>
    <w:rsid w:val="00A03AAE"/>
    <w:rsid w:val="00A059DE"/>
    <w:rsid w:val="00A06C79"/>
    <w:rsid w:val="00A078B9"/>
    <w:rsid w:val="00A10826"/>
    <w:rsid w:val="00A121E9"/>
    <w:rsid w:val="00A146A1"/>
    <w:rsid w:val="00A14C4F"/>
    <w:rsid w:val="00A15C3D"/>
    <w:rsid w:val="00A1646B"/>
    <w:rsid w:val="00A171CE"/>
    <w:rsid w:val="00A207BC"/>
    <w:rsid w:val="00A210A1"/>
    <w:rsid w:val="00A229C4"/>
    <w:rsid w:val="00A23A5D"/>
    <w:rsid w:val="00A2413E"/>
    <w:rsid w:val="00A241B5"/>
    <w:rsid w:val="00A2522F"/>
    <w:rsid w:val="00A26DFF"/>
    <w:rsid w:val="00A30DD4"/>
    <w:rsid w:val="00A32118"/>
    <w:rsid w:val="00A32559"/>
    <w:rsid w:val="00A35631"/>
    <w:rsid w:val="00A35D13"/>
    <w:rsid w:val="00A3705F"/>
    <w:rsid w:val="00A37E61"/>
    <w:rsid w:val="00A40C00"/>
    <w:rsid w:val="00A41A9B"/>
    <w:rsid w:val="00A42172"/>
    <w:rsid w:val="00A422EE"/>
    <w:rsid w:val="00A42C17"/>
    <w:rsid w:val="00A436B3"/>
    <w:rsid w:val="00A44C28"/>
    <w:rsid w:val="00A45C5B"/>
    <w:rsid w:val="00A45D77"/>
    <w:rsid w:val="00A4785E"/>
    <w:rsid w:val="00A479F1"/>
    <w:rsid w:val="00A5009F"/>
    <w:rsid w:val="00A50595"/>
    <w:rsid w:val="00A509B0"/>
    <w:rsid w:val="00A51053"/>
    <w:rsid w:val="00A511C6"/>
    <w:rsid w:val="00A51827"/>
    <w:rsid w:val="00A5189B"/>
    <w:rsid w:val="00A53233"/>
    <w:rsid w:val="00A55DC1"/>
    <w:rsid w:val="00A61152"/>
    <w:rsid w:val="00A6184C"/>
    <w:rsid w:val="00A62E5D"/>
    <w:rsid w:val="00A635D0"/>
    <w:rsid w:val="00A64F06"/>
    <w:rsid w:val="00A651B7"/>
    <w:rsid w:val="00A702E9"/>
    <w:rsid w:val="00A7191F"/>
    <w:rsid w:val="00A72526"/>
    <w:rsid w:val="00A74484"/>
    <w:rsid w:val="00A806B1"/>
    <w:rsid w:val="00A83195"/>
    <w:rsid w:val="00A842E0"/>
    <w:rsid w:val="00A849D5"/>
    <w:rsid w:val="00A84CF8"/>
    <w:rsid w:val="00A86101"/>
    <w:rsid w:val="00A86151"/>
    <w:rsid w:val="00A90762"/>
    <w:rsid w:val="00A90C3A"/>
    <w:rsid w:val="00A920A1"/>
    <w:rsid w:val="00A927DD"/>
    <w:rsid w:val="00A92904"/>
    <w:rsid w:val="00A93D1A"/>
    <w:rsid w:val="00A954F8"/>
    <w:rsid w:val="00A95896"/>
    <w:rsid w:val="00A9653D"/>
    <w:rsid w:val="00A96A12"/>
    <w:rsid w:val="00A96F34"/>
    <w:rsid w:val="00A97838"/>
    <w:rsid w:val="00AA0CBD"/>
    <w:rsid w:val="00AA0DD2"/>
    <w:rsid w:val="00AA0DEC"/>
    <w:rsid w:val="00AA1415"/>
    <w:rsid w:val="00AA39B5"/>
    <w:rsid w:val="00AA3D9B"/>
    <w:rsid w:val="00AA45DA"/>
    <w:rsid w:val="00AA6EA1"/>
    <w:rsid w:val="00AB11DD"/>
    <w:rsid w:val="00AB129E"/>
    <w:rsid w:val="00AB1FE5"/>
    <w:rsid w:val="00AB26A6"/>
    <w:rsid w:val="00AB2760"/>
    <w:rsid w:val="00AC025E"/>
    <w:rsid w:val="00AC0904"/>
    <w:rsid w:val="00AC1BE5"/>
    <w:rsid w:val="00AC23D8"/>
    <w:rsid w:val="00AC57CB"/>
    <w:rsid w:val="00AC5BDD"/>
    <w:rsid w:val="00AC6CD6"/>
    <w:rsid w:val="00AD08C5"/>
    <w:rsid w:val="00AD092C"/>
    <w:rsid w:val="00AD3E5D"/>
    <w:rsid w:val="00AD40F0"/>
    <w:rsid w:val="00AD7158"/>
    <w:rsid w:val="00AD7FF8"/>
    <w:rsid w:val="00AE0055"/>
    <w:rsid w:val="00AE2CEC"/>
    <w:rsid w:val="00AE367F"/>
    <w:rsid w:val="00AE5113"/>
    <w:rsid w:val="00AE59D9"/>
    <w:rsid w:val="00AE5F21"/>
    <w:rsid w:val="00AE65CD"/>
    <w:rsid w:val="00AE75AE"/>
    <w:rsid w:val="00AF1AD2"/>
    <w:rsid w:val="00AF26C9"/>
    <w:rsid w:val="00AF5479"/>
    <w:rsid w:val="00AF5836"/>
    <w:rsid w:val="00AF62A4"/>
    <w:rsid w:val="00AF69AA"/>
    <w:rsid w:val="00B001E7"/>
    <w:rsid w:val="00B01A11"/>
    <w:rsid w:val="00B02E79"/>
    <w:rsid w:val="00B0341C"/>
    <w:rsid w:val="00B044DD"/>
    <w:rsid w:val="00B0560C"/>
    <w:rsid w:val="00B05CD0"/>
    <w:rsid w:val="00B061FF"/>
    <w:rsid w:val="00B06941"/>
    <w:rsid w:val="00B07B73"/>
    <w:rsid w:val="00B1162D"/>
    <w:rsid w:val="00B11BF0"/>
    <w:rsid w:val="00B1221B"/>
    <w:rsid w:val="00B12BDB"/>
    <w:rsid w:val="00B13059"/>
    <w:rsid w:val="00B13FEB"/>
    <w:rsid w:val="00B14C5D"/>
    <w:rsid w:val="00B15EE4"/>
    <w:rsid w:val="00B16C5E"/>
    <w:rsid w:val="00B1770B"/>
    <w:rsid w:val="00B1794E"/>
    <w:rsid w:val="00B241DD"/>
    <w:rsid w:val="00B25EA6"/>
    <w:rsid w:val="00B2676A"/>
    <w:rsid w:val="00B27AD1"/>
    <w:rsid w:val="00B27B2B"/>
    <w:rsid w:val="00B30EF0"/>
    <w:rsid w:val="00B320E3"/>
    <w:rsid w:val="00B34D3A"/>
    <w:rsid w:val="00B358E8"/>
    <w:rsid w:val="00B35F4D"/>
    <w:rsid w:val="00B35F5C"/>
    <w:rsid w:val="00B3610E"/>
    <w:rsid w:val="00B40909"/>
    <w:rsid w:val="00B40F42"/>
    <w:rsid w:val="00B4100D"/>
    <w:rsid w:val="00B41B99"/>
    <w:rsid w:val="00B43539"/>
    <w:rsid w:val="00B4421A"/>
    <w:rsid w:val="00B449C8"/>
    <w:rsid w:val="00B44F45"/>
    <w:rsid w:val="00B450D9"/>
    <w:rsid w:val="00B45349"/>
    <w:rsid w:val="00B46279"/>
    <w:rsid w:val="00B463A8"/>
    <w:rsid w:val="00B477F7"/>
    <w:rsid w:val="00B50F96"/>
    <w:rsid w:val="00B5342A"/>
    <w:rsid w:val="00B53526"/>
    <w:rsid w:val="00B5428F"/>
    <w:rsid w:val="00B55026"/>
    <w:rsid w:val="00B55C9E"/>
    <w:rsid w:val="00B577C9"/>
    <w:rsid w:val="00B62711"/>
    <w:rsid w:val="00B6566E"/>
    <w:rsid w:val="00B70BF6"/>
    <w:rsid w:val="00B70D0A"/>
    <w:rsid w:val="00B75110"/>
    <w:rsid w:val="00B75EA6"/>
    <w:rsid w:val="00B76EF0"/>
    <w:rsid w:val="00B776A6"/>
    <w:rsid w:val="00B77954"/>
    <w:rsid w:val="00B8063F"/>
    <w:rsid w:val="00B81048"/>
    <w:rsid w:val="00B81279"/>
    <w:rsid w:val="00B822F6"/>
    <w:rsid w:val="00B82CD8"/>
    <w:rsid w:val="00B835D1"/>
    <w:rsid w:val="00B845E0"/>
    <w:rsid w:val="00B879DF"/>
    <w:rsid w:val="00B87C1E"/>
    <w:rsid w:val="00B9256C"/>
    <w:rsid w:val="00B92710"/>
    <w:rsid w:val="00B93672"/>
    <w:rsid w:val="00B93702"/>
    <w:rsid w:val="00B93ED0"/>
    <w:rsid w:val="00B94D25"/>
    <w:rsid w:val="00B96468"/>
    <w:rsid w:val="00B96AE5"/>
    <w:rsid w:val="00B97C3C"/>
    <w:rsid w:val="00BA0281"/>
    <w:rsid w:val="00BA04D3"/>
    <w:rsid w:val="00BA1656"/>
    <w:rsid w:val="00BA371C"/>
    <w:rsid w:val="00BA4EB0"/>
    <w:rsid w:val="00BB0FA9"/>
    <w:rsid w:val="00BB2394"/>
    <w:rsid w:val="00BB2464"/>
    <w:rsid w:val="00BB24AC"/>
    <w:rsid w:val="00BB3AC9"/>
    <w:rsid w:val="00BB41D3"/>
    <w:rsid w:val="00BB5806"/>
    <w:rsid w:val="00BB78E7"/>
    <w:rsid w:val="00BC0D34"/>
    <w:rsid w:val="00BC25A4"/>
    <w:rsid w:val="00BC29A3"/>
    <w:rsid w:val="00BC2BF9"/>
    <w:rsid w:val="00BC3F17"/>
    <w:rsid w:val="00BC6348"/>
    <w:rsid w:val="00BD022A"/>
    <w:rsid w:val="00BD0752"/>
    <w:rsid w:val="00BD25EB"/>
    <w:rsid w:val="00BD494E"/>
    <w:rsid w:val="00BD5057"/>
    <w:rsid w:val="00BD5334"/>
    <w:rsid w:val="00BD5AC0"/>
    <w:rsid w:val="00BD6507"/>
    <w:rsid w:val="00BD72CD"/>
    <w:rsid w:val="00BE5C6D"/>
    <w:rsid w:val="00BE73E6"/>
    <w:rsid w:val="00BE77E1"/>
    <w:rsid w:val="00BF07A5"/>
    <w:rsid w:val="00BF5940"/>
    <w:rsid w:val="00BF652A"/>
    <w:rsid w:val="00C00288"/>
    <w:rsid w:val="00C0031E"/>
    <w:rsid w:val="00C01815"/>
    <w:rsid w:val="00C021BC"/>
    <w:rsid w:val="00C04881"/>
    <w:rsid w:val="00C04F84"/>
    <w:rsid w:val="00C053C4"/>
    <w:rsid w:val="00C06C67"/>
    <w:rsid w:val="00C070A0"/>
    <w:rsid w:val="00C07A1A"/>
    <w:rsid w:val="00C10244"/>
    <w:rsid w:val="00C11434"/>
    <w:rsid w:val="00C11609"/>
    <w:rsid w:val="00C116D5"/>
    <w:rsid w:val="00C12D07"/>
    <w:rsid w:val="00C138D0"/>
    <w:rsid w:val="00C13EAD"/>
    <w:rsid w:val="00C16DD0"/>
    <w:rsid w:val="00C17DE1"/>
    <w:rsid w:val="00C20375"/>
    <w:rsid w:val="00C21124"/>
    <w:rsid w:val="00C211AA"/>
    <w:rsid w:val="00C2129B"/>
    <w:rsid w:val="00C21787"/>
    <w:rsid w:val="00C21CC1"/>
    <w:rsid w:val="00C21FE3"/>
    <w:rsid w:val="00C223A0"/>
    <w:rsid w:val="00C22751"/>
    <w:rsid w:val="00C22E2F"/>
    <w:rsid w:val="00C23700"/>
    <w:rsid w:val="00C266C6"/>
    <w:rsid w:val="00C26776"/>
    <w:rsid w:val="00C273BF"/>
    <w:rsid w:val="00C27502"/>
    <w:rsid w:val="00C27606"/>
    <w:rsid w:val="00C31676"/>
    <w:rsid w:val="00C319CD"/>
    <w:rsid w:val="00C31CEB"/>
    <w:rsid w:val="00C358F0"/>
    <w:rsid w:val="00C37751"/>
    <w:rsid w:val="00C40298"/>
    <w:rsid w:val="00C42103"/>
    <w:rsid w:val="00C43B6A"/>
    <w:rsid w:val="00C43EF9"/>
    <w:rsid w:val="00C47991"/>
    <w:rsid w:val="00C505AC"/>
    <w:rsid w:val="00C578E2"/>
    <w:rsid w:val="00C60E11"/>
    <w:rsid w:val="00C61144"/>
    <w:rsid w:val="00C61EE5"/>
    <w:rsid w:val="00C62F1A"/>
    <w:rsid w:val="00C63143"/>
    <w:rsid w:val="00C659A9"/>
    <w:rsid w:val="00C66136"/>
    <w:rsid w:val="00C6636C"/>
    <w:rsid w:val="00C66911"/>
    <w:rsid w:val="00C66D26"/>
    <w:rsid w:val="00C7250C"/>
    <w:rsid w:val="00C72A14"/>
    <w:rsid w:val="00C72A1B"/>
    <w:rsid w:val="00C7481E"/>
    <w:rsid w:val="00C75B2F"/>
    <w:rsid w:val="00C760BF"/>
    <w:rsid w:val="00C76197"/>
    <w:rsid w:val="00C80E93"/>
    <w:rsid w:val="00C85088"/>
    <w:rsid w:val="00C85F10"/>
    <w:rsid w:val="00C862A2"/>
    <w:rsid w:val="00C86555"/>
    <w:rsid w:val="00C927BE"/>
    <w:rsid w:val="00C951B8"/>
    <w:rsid w:val="00C9602D"/>
    <w:rsid w:val="00C96B9D"/>
    <w:rsid w:val="00CA040E"/>
    <w:rsid w:val="00CA0E8A"/>
    <w:rsid w:val="00CA12C6"/>
    <w:rsid w:val="00CA1B7A"/>
    <w:rsid w:val="00CA204A"/>
    <w:rsid w:val="00CA4EC0"/>
    <w:rsid w:val="00CA79F4"/>
    <w:rsid w:val="00CB0128"/>
    <w:rsid w:val="00CB098E"/>
    <w:rsid w:val="00CB1A65"/>
    <w:rsid w:val="00CB23B3"/>
    <w:rsid w:val="00CB5CF0"/>
    <w:rsid w:val="00CB700A"/>
    <w:rsid w:val="00CB74B5"/>
    <w:rsid w:val="00CC3901"/>
    <w:rsid w:val="00CC5861"/>
    <w:rsid w:val="00CC5AC4"/>
    <w:rsid w:val="00CC5C64"/>
    <w:rsid w:val="00CC5EC3"/>
    <w:rsid w:val="00CC6A45"/>
    <w:rsid w:val="00CD153B"/>
    <w:rsid w:val="00CD1B78"/>
    <w:rsid w:val="00CD1E53"/>
    <w:rsid w:val="00CD4AD3"/>
    <w:rsid w:val="00CD4D4C"/>
    <w:rsid w:val="00CD52EA"/>
    <w:rsid w:val="00CD6715"/>
    <w:rsid w:val="00CD7E4E"/>
    <w:rsid w:val="00CE054D"/>
    <w:rsid w:val="00CE1C10"/>
    <w:rsid w:val="00CE22FA"/>
    <w:rsid w:val="00CE305E"/>
    <w:rsid w:val="00CE318D"/>
    <w:rsid w:val="00CE4030"/>
    <w:rsid w:val="00CE4386"/>
    <w:rsid w:val="00CE4527"/>
    <w:rsid w:val="00CE4B7C"/>
    <w:rsid w:val="00CE575C"/>
    <w:rsid w:val="00CE6210"/>
    <w:rsid w:val="00CE7AC6"/>
    <w:rsid w:val="00CE7D37"/>
    <w:rsid w:val="00CF05C2"/>
    <w:rsid w:val="00CF0C41"/>
    <w:rsid w:val="00CF145D"/>
    <w:rsid w:val="00CF2F0D"/>
    <w:rsid w:val="00CF3BF3"/>
    <w:rsid w:val="00CF3CFB"/>
    <w:rsid w:val="00CF3E3A"/>
    <w:rsid w:val="00CF484C"/>
    <w:rsid w:val="00CF7251"/>
    <w:rsid w:val="00D002A4"/>
    <w:rsid w:val="00D01706"/>
    <w:rsid w:val="00D04184"/>
    <w:rsid w:val="00D04D6A"/>
    <w:rsid w:val="00D063EC"/>
    <w:rsid w:val="00D07539"/>
    <w:rsid w:val="00D116DD"/>
    <w:rsid w:val="00D117BB"/>
    <w:rsid w:val="00D117D6"/>
    <w:rsid w:val="00D1341A"/>
    <w:rsid w:val="00D1527C"/>
    <w:rsid w:val="00D169D3"/>
    <w:rsid w:val="00D16FF5"/>
    <w:rsid w:val="00D17B07"/>
    <w:rsid w:val="00D17D78"/>
    <w:rsid w:val="00D21D81"/>
    <w:rsid w:val="00D21DAA"/>
    <w:rsid w:val="00D24142"/>
    <w:rsid w:val="00D244B9"/>
    <w:rsid w:val="00D2635F"/>
    <w:rsid w:val="00D26DF2"/>
    <w:rsid w:val="00D30026"/>
    <w:rsid w:val="00D30643"/>
    <w:rsid w:val="00D30D37"/>
    <w:rsid w:val="00D31008"/>
    <w:rsid w:val="00D32575"/>
    <w:rsid w:val="00D32B2C"/>
    <w:rsid w:val="00D33BD1"/>
    <w:rsid w:val="00D34F0B"/>
    <w:rsid w:val="00D375E3"/>
    <w:rsid w:val="00D4280F"/>
    <w:rsid w:val="00D42EFC"/>
    <w:rsid w:val="00D432FC"/>
    <w:rsid w:val="00D43A2B"/>
    <w:rsid w:val="00D43A69"/>
    <w:rsid w:val="00D45FE6"/>
    <w:rsid w:val="00D46F5E"/>
    <w:rsid w:val="00D47336"/>
    <w:rsid w:val="00D5090C"/>
    <w:rsid w:val="00D50CDE"/>
    <w:rsid w:val="00D51325"/>
    <w:rsid w:val="00D51E3E"/>
    <w:rsid w:val="00D51F68"/>
    <w:rsid w:val="00D52B16"/>
    <w:rsid w:val="00D53B53"/>
    <w:rsid w:val="00D545EB"/>
    <w:rsid w:val="00D54948"/>
    <w:rsid w:val="00D5683F"/>
    <w:rsid w:val="00D56B0B"/>
    <w:rsid w:val="00D57257"/>
    <w:rsid w:val="00D57EA4"/>
    <w:rsid w:val="00D605A1"/>
    <w:rsid w:val="00D60B8F"/>
    <w:rsid w:val="00D636BA"/>
    <w:rsid w:val="00D67720"/>
    <w:rsid w:val="00D67977"/>
    <w:rsid w:val="00D74BDB"/>
    <w:rsid w:val="00D74F5B"/>
    <w:rsid w:val="00D74FD5"/>
    <w:rsid w:val="00D75796"/>
    <w:rsid w:val="00D75D64"/>
    <w:rsid w:val="00D76988"/>
    <w:rsid w:val="00D77F09"/>
    <w:rsid w:val="00D80898"/>
    <w:rsid w:val="00D81678"/>
    <w:rsid w:val="00D827D8"/>
    <w:rsid w:val="00D82D2A"/>
    <w:rsid w:val="00D83A4E"/>
    <w:rsid w:val="00D842C6"/>
    <w:rsid w:val="00D84797"/>
    <w:rsid w:val="00D86359"/>
    <w:rsid w:val="00D86E29"/>
    <w:rsid w:val="00D91E1B"/>
    <w:rsid w:val="00D929EE"/>
    <w:rsid w:val="00D92D2F"/>
    <w:rsid w:val="00D93266"/>
    <w:rsid w:val="00D9332A"/>
    <w:rsid w:val="00D96C3D"/>
    <w:rsid w:val="00DA12CF"/>
    <w:rsid w:val="00DA13E0"/>
    <w:rsid w:val="00DA239E"/>
    <w:rsid w:val="00DA2DE6"/>
    <w:rsid w:val="00DA3292"/>
    <w:rsid w:val="00DA4408"/>
    <w:rsid w:val="00DA55B2"/>
    <w:rsid w:val="00DA6B55"/>
    <w:rsid w:val="00DA6E8F"/>
    <w:rsid w:val="00DA7799"/>
    <w:rsid w:val="00DA797B"/>
    <w:rsid w:val="00DB19E6"/>
    <w:rsid w:val="00DB1B61"/>
    <w:rsid w:val="00DB2B38"/>
    <w:rsid w:val="00DB396B"/>
    <w:rsid w:val="00DB537A"/>
    <w:rsid w:val="00DB6EA7"/>
    <w:rsid w:val="00DB7782"/>
    <w:rsid w:val="00DC3AC1"/>
    <w:rsid w:val="00DC58C2"/>
    <w:rsid w:val="00DC689F"/>
    <w:rsid w:val="00DC6D66"/>
    <w:rsid w:val="00DC70C6"/>
    <w:rsid w:val="00DD0FA4"/>
    <w:rsid w:val="00DD34AC"/>
    <w:rsid w:val="00DD4D48"/>
    <w:rsid w:val="00DD582B"/>
    <w:rsid w:val="00DD6C6D"/>
    <w:rsid w:val="00DE049F"/>
    <w:rsid w:val="00DE3258"/>
    <w:rsid w:val="00DE38C4"/>
    <w:rsid w:val="00DE3917"/>
    <w:rsid w:val="00DE50E6"/>
    <w:rsid w:val="00DE5806"/>
    <w:rsid w:val="00DE7319"/>
    <w:rsid w:val="00DF1F0F"/>
    <w:rsid w:val="00DF2236"/>
    <w:rsid w:val="00DF24BD"/>
    <w:rsid w:val="00DF4547"/>
    <w:rsid w:val="00DF463A"/>
    <w:rsid w:val="00DF5C0D"/>
    <w:rsid w:val="00DF6615"/>
    <w:rsid w:val="00DF7AC0"/>
    <w:rsid w:val="00DF7BCC"/>
    <w:rsid w:val="00E00A69"/>
    <w:rsid w:val="00E00CA6"/>
    <w:rsid w:val="00E00E5D"/>
    <w:rsid w:val="00E02D4D"/>
    <w:rsid w:val="00E030BE"/>
    <w:rsid w:val="00E03CBB"/>
    <w:rsid w:val="00E040C2"/>
    <w:rsid w:val="00E0427B"/>
    <w:rsid w:val="00E06F66"/>
    <w:rsid w:val="00E1166B"/>
    <w:rsid w:val="00E12CDD"/>
    <w:rsid w:val="00E13BA2"/>
    <w:rsid w:val="00E1476C"/>
    <w:rsid w:val="00E147DF"/>
    <w:rsid w:val="00E15696"/>
    <w:rsid w:val="00E1735B"/>
    <w:rsid w:val="00E17B72"/>
    <w:rsid w:val="00E20C56"/>
    <w:rsid w:val="00E248C2"/>
    <w:rsid w:val="00E24C91"/>
    <w:rsid w:val="00E24E89"/>
    <w:rsid w:val="00E24EBE"/>
    <w:rsid w:val="00E25FCD"/>
    <w:rsid w:val="00E278A4"/>
    <w:rsid w:val="00E30148"/>
    <w:rsid w:val="00E31207"/>
    <w:rsid w:val="00E3437D"/>
    <w:rsid w:val="00E34518"/>
    <w:rsid w:val="00E41296"/>
    <w:rsid w:val="00E434B4"/>
    <w:rsid w:val="00E440E0"/>
    <w:rsid w:val="00E443E2"/>
    <w:rsid w:val="00E445F8"/>
    <w:rsid w:val="00E44A8D"/>
    <w:rsid w:val="00E4539B"/>
    <w:rsid w:val="00E45FCE"/>
    <w:rsid w:val="00E50928"/>
    <w:rsid w:val="00E51EEE"/>
    <w:rsid w:val="00E5385A"/>
    <w:rsid w:val="00E5401E"/>
    <w:rsid w:val="00E56FF5"/>
    <w:rsid w:val="00E57C41"/>
    <w:rsid w:val="00E60769"/>
    <w:rsid w:val="00E612C5"/>
    <w:rsid w:val="00E63B43"/>
    <w:rsid w:val="00E65DCA"/>
    <w:rsid w:val="00E70A58"/>
    <w:rsid w:val="00E70A67"/>
    <w:rsid w:val="00E71560"/>
    <w:rsid w:val="00E71683"/>
    <w:rsid w:val="00E723AF"/>
    <w:rsid w:val="00E7333D"/>
    <w:rsid w:val="00E744D9"/>
    <w:rsid w:val="00E74615"/>
    <w:rsid w:val="00E74B36"/>
    <w:rsid w:val="00E74DE7"/>
    <w:rsid w:val="00E74FB0"/>
    <w:rsid w:val="00E752F3"/>
    <w:rsid w:val="00E77C54"/>
    <w:rsid w:val="00E810E2"/>
    <w:rsid w:val="00E815D8"/>
    <w:rsid w:val="00E81A0C"/>
    <w:rsid w:val="00E81B27"/>
    <w:rsid w:val="00E820B0"/>
    <w:rsid w:val="00E8372A"/>
    <w:rsid w:val="00E8397F"/>
    <w:rsid w:val="00E83A5F"/>
    <w:rsid w:val="00E83B1E"/>
    <w:rsid w:val="00E841CD"/>
    <w:rsid w:val="00E8438A"/>
    <w:rsid w:val="00E85667"/>
    <w:rsid w:val="00E905D9"/>
    <w:rsid w:val="00E91A9A"/>
    <w:rsid w:val="00E93720"/>
    <w:rsid w:val="00E93E95"/>
    <w:rsid w:val="00E9524D"/>
    <w:rsid w:val="00E967EC"/>
    <w:rsid w:val="00E96DD3"/>
    <w:rsid w:val="00E97E34"/>
    <w:rsid w:val="00EA129E"/>
    <w:rsid w:val="00EA3123"/>
    <w:rsid w:val="00EA47EE"/>
    <w:rsid w:val="00EA562B"/>
    <w:rsid w:val="00EA58BF"/>
    <w:rsid w:val="00EA5BEA"/>
    <w:rsid w:val="00EB26E0"/>
    <w:rsid w:val="00EB37D2"/>
    <w:rsid w:val="00EB38A0"/>
    <w:rsid w:val="00EB3E95"/>
    <w:rsid w:val="00EB4BE2"/>
    <w:rsid w:val="00EB7511"/>
    <w:rsid w:val="00EC0294"/>
    <w:rsid w:val="00EC2437"/>
    <w:rsid w:val="00EC2A7A"/>
    <w:rsid w:val="00EC51BE"/>
    <w:rsid w:val="00EC5E2F"/>
    <w:rsid w:val="00EC5E59"/>
    <w:rsid w:val="00EC7F79"/>
    <w:rsid w:val="00ED164D"/>
    <w:rsid w:val="00ED185A"/>
    <w:rsid w:val="00ED218C"/>
    <w:rsid w:val="00ED3DB8"/>
    <w:rsid w:val="00ED5C7B"/>
    <w:rsid w:val="00ED5E9C"/>
    <w:rsid w:val="00ED7E45"/>
    <w:rsid w:val="00EE06F6"/>
    <w:rsid w:val="00EE1318"/>
    <w:rsid w:val="00EE1534"/>
    <w:rsid w:val="00EE2012"/>
    <w:rsid w:val="00EE22C9"/>
    <w:rsid w:val="00EE2409"/>
    <w:rsid w:val="00EE32DA"/>
    <w:rsid w:val="00EE3777"/>
    <w:rsid w:val="00EE3C68"/>
    <w:rsid w:val="00EE439E"/>
    <w:rsid w:val="00EE4ABF"/>
    <w:rsid w:val="00EE4AF7"/>
    <w:rsid w:val="00EE5501"/>
    <w:rsid w:val="00EE687E"/>
    <w:rsid w:val="00EE6C6E"/>
    <w:rsid w:val="00EE6FDE"/>
    <w:rsid w:val="00EF4797"/>
    <w:rsid w:val="00EF5713"/>
    <w:rsid w:val="00EF60E9"/>
    <w:rsid w:val="00EF659B"/>
    <w:rsid w:val="00F00B6B"/>
    <w:rsid w:val="00F02BF2"/>
    <w:rsid w:val="00F03722"/>
    <w:rsid w:val="00F038DD"/>
    <w:rsid w:val="00F043D3"/>
    <w:rsid w:val="00F047B4"/>
    <w:rsid w:val="00F04928"/>
    <w:rsid w:val="00F0542C"/>
    <w:rsid w:val="00F13EAB"/>
    <w:rsid w:val="00F1506A"/>
    <w:rsid w:val="00F17604"/>
    <w:rsid w:val="00F20E6E"/>
    <w:rsid w:val="00F210C7"/>
    <w:rsid w:val="00F21453"/>
    <w:rsid w:val="00F224CB"/>
    <w:rsid w:val="00F229E5"/>
    <w:rsid w:val="00F22BBF"/>
    <w:rsid w:val="00F254CE"/>
    <w:rsid w:val="00F26311"/>
    <w:rsid w:val="00F27D84"/>
    <w:rsid w:val="00F27DF5"/>
    <w:rsid w:val="00F30A9D"/>
    <w:rsid w:val="00F34E01"/>
    <w:rsid w:val="00F355CC"/>
    <w:rsid w:val="00F35EF9"/>
    <w:rsid w:val="00F36B00"/>
    <w:rsid w:val="00F3720D"/>
    <w:rsid w:val="00F41810"/>
    <w:rsid w:val="00F428D5"/>
    <w:rsid w:val="00F42CFA"/>
    <w:rsid w:val="00F43783"/>
    <w:rsid w:val="00F441A2"/>
    <w:rsid w:val="00F441D4"/>
    <w:rsid w:val="00F44E57"/>
    <w:rsid w:val="00F46671"/>
    <w:rsid w:val="00F46A34"/>
    <w:rsid w:val="00F46B5A"/>
    <w:rsid w:val="00F47BCE"/>
    <w:rsid w:val="00F51E14"/>
    <w:rsid w:val="00F5220E"/>
    <w:rsid w:val="00F529C9"/>
    <w:rsid w:val="00F53158"/>
    <w:rsid w:val="00F54DBE"/>
    <w:rsid w:val="00F61674"/>
    <w:rsid w:val="00F6432D"/>
    <w:rsid w:val="00F64E02"/>
    <w:rsid w:val="00F65C17"/>
    <w:rsid w:val="00F66C91"/>
    <w:rsid w:val="00F67D77"/>
    <w:rsid w:val="00F71370"/>
    <w:rsid w:val="00F72BD5"/>
    <w:rsid w:val="00F75520"/>
    <w:rsid w:val="00F7591A"/>
    <w:rsid w:val="00F75E22"/>
    <w:rsid w:val="00F769B2"/>
    <w:rsid w:val="00F7738E"/>
    <w:rsid w:val="00F776BC"/>
    <w:rsid w:val="00F80974"/>
    <w:rsid w:val="00F8136C"/>
    <w:rsid w:val="00F8176E"/>
    <w:rsid w:val="00F817C2"/>
    <w:rsid w:val="00F82FDB"/>
    <w:rsid w:val="00F83C9D"/>
    <w:rsid w:val="00F85FF5"/>
    <w:rsid w:val="00F86231"/>
    <w:rsid w:val="00F86E83"/>
    <w:rsid w:val="00F91389"/>
    <w:rsid w:val="00F92E87"/>
    <w:rsid w:val="00F9330F"/>
    <w:rsid w:val="00F940AE"/>
    <w:rsid w:val="00F95A5E"/>
    <w:rsid w:val="00F95F4A"/>
    <w:rsid w:val="00F960EE"/>
    <w:rsid w:val="00F9621E"/>
    <w:rsid w:val="00FA00C8"/>
    <w:rsid w:val="00FA0169"/>
    <w:rsid w:val="00FA0619"/>
    <w:rsid w:val="00FA24F9"/>
    <w:rsid w:val="00FA2D7F"/>
    <w:rsid w:val="00FA32B0"/>
    <w:rsid w:val="00FA357B"/>
    <w:rsid w:val="00FA4176"/>
    <w:rsid w:val="00FA5654"/>
    <w:rsid w:val="00FA5AC0"/>
    <w:rsid w:val="00FA5E14"/>
    <w:rsid w:val="00FA608A"/>
    <w:rsid w:val="00FA6566"/>
    <w:rsid w:val="00FA7862"/>
    <w:rsid w:val="00FB02EF"/>
    <w:rsid w:val="00FB08DB"/>
    <w:rsid w:val="00FB16FB"/>
    <w:rsid w:val="00FB1C5E"/>
    <w:rsid w:val="00FB31A3"/>
    <w:rsid w:val="00FB3F42"/>
    <w:rsid w:val="00FB47C2"/>
    <w:rsid w:val="00FB47E0"/>
    <w:rsid w:val="00FB74D5"/>
    <w:rsid w:val="00FC0089"/>
    <w:rsid w:val="00FC0368"/>
    <w:rsid w:val="00FC3C8B"/>
    <w:rsid w:val="00FC5971"/>
    <w:rsid w:val="00FC5E7B"/>
    <w:rsid w:val="00FD29F3"/>
    <w:rsid w:val="00FD3FFD"/>
    <w:rsid w:val="00FE0209"/>
    <w:rsid w:val="00FE051D"/>
    <w:rsid w:val="00FE0C5B"/>
    <w:rsid w:val="00FE143B"/>
    <w:rsid w:val="00FE2EB6"/>
    <w:rsid w:val="00FE2F25"/>
    <w:rsid w:val="00FE3387"/>
    <w:rsid w:val="00FE4BF3"/>
    <w:rsid w:val="00FE689D"/>
    <w:rsid w:val="00FE6C92"/>
    <w:rsid w:val="00FE6E8C"/>
    <w:rsid w:val="00FF02B9"/>
    <w:rsid w:val="00FF06E1"/>
    <w:rsid w:val="00FF1CCF"/>
    <w:rsid w:val="00FF223C"/>
    <w:rsid w:val="00FF241E"/>
    <w:rsid w:val="00FF3AB2"/>
    <w:rsid w:val="00FF4FEC"/>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3599063">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73011">
      <w:bodyDiv w:val="1"/>
      <w:marLeft w:val="0"/>
      <w:marRight w:val="0"/>
      <w:marTop w:val="0"/>
      <w:marBottom w:val="0"/>
      <w:divBdr>
        <w:top w:val="none" w:sz="0" w:space="0" w:color="auto"/>
        <w:left w:val="none" w:sz="0" w:space="0" w:color="auto"/>
        <w:bottom w:val="none" w:sz="0" w:space="0" w:color="auto"/>
        <w:right w:val="none" w:sz="0" w:space="0" w:color="auto"/>
      </w:divBdr>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0D50-42E2-424F-8FE1-60B4CD3B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Pages>
  <Words>337</Words>
  <Characters>1925</Characters>
  <Application>Microsoft Office Word</Application>
  <DocSecurity>0</DocSecurity>
  <PresentationFormat/>
  <Lines>16</Lines>
  <Paragraphs>4</Paragraphs>
  <Slides>0</Slides>
  <Notes>0</Notes>
  <HiddenSlides>0</HiddenSlides>
  <MMClips>0</MMClips>
  <ScaleCrop>false</ScaleCrop>
  <Company>Sky123.Org</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551</cp:revision>
  <cp:lastPrinted>2016-08-08T06:56:00Z</cp:lastPrinted>
  <dcterms:created xsi:type="dcterms:W3CDTF">2015-11-30T23:43:00Z</dcterms:created>
  <dcterms:modified xsi:type="dcterms:W3CDTF">2016-08-08T07:03:00Z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