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F32C5" w:rsidRPr="001B4F56" w:rsidRDefault="00073066" w:rsidP="00BB5F0C">
      <w:pPr>
        <w:jc w:val="center"/>
        <w:rPr>
          <w:noProof/>
          <w:color w:val="F79646" w:themeColor="accent6"/>
        </w:rPr>
      </w:pPr>
      <w:r w:rsidRPr="001B4F56">
        <w:rPr>
          <w:noProof/>
          <w:sz w:val="28"/>
          <w:szCs w:val="28"/>
          <w:highlight w:val="yellow"/>
        </w:rPr>
        <w:drawing>
          <wp:anchor distT="0" distB="0" distL="114300" distR="114300" simplePos="0" relativeHeight="251658752" behindDoc="0" locked="0" layoutInCell="1" allowOverlap="1" wp14:anchorId="6652D125" wp14:editId="122E74E7">
            <wp:simplePos x="0" y="0"/>
            <wp:positionH relativeFrom="column">
              <wp:posOffset>3983355</wp:posOffset>
            </wp:positionH>
            <wp:positionV relativeFrom="paragraph">
              <wp:posOffset>-640080</wp:posOffset>
            </wp:positionV>
            <wp:extent cx="2074545" cy="739140"/>
            <wp:effectExtent l="0" t="0" r="0" b="0"/>
            <wp:wrapNone/>
            <wp:docPr id="3" name="图片 18" descr="说明: 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说明: 广期新vi短称(越秀新版)"/>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4545"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001B4F56" w:rsidRPr="001B4F56">
        <w:rPr>
          <w:rFonts w:ascii="黑体" w:eastAsia="黑体" w:hAnsi="黑体" w:hint="eastAsia"/>
          <w:bCs/>
          <w:color w:val="F79646" w:themeColor="accent6"/>
          <w:spacing w:val="-15"/>
          <w:kern w:val="44"/>
          <w:sz w:val="28"/>
          <w:szCs w:val="28"/>
        </w:rPr>
        <w:t>【</w:t>
      </w:r>
      <w:r w:rsidR="00232379" w:rsidRPr="001B4F56">
        <w:rPr>
          <w:rFonts w:ascii="黑体" w:eastAsia="黑体" w:hAnsi="黑体" w:hint="eastAsia"/>
          <w:bCs/>
          <w:color w:val="F79646" w:themeColor="accent6"/>
          <w:spacing w:val="-15"/>
          <w:kern w:val="44"/>
          <w:sz w:val="28"/>
          <w:szCs w:val="28"/>
        </w:rPr>
        <w:t>持仓分析</w:t>
      </w:r>
      <w:r w:rsidR="001B4F56" w:rsidRPr="001B4F56">
        <w:rPr>
          <w:rFonts w:ascii="黑体" w:eastAsia="黑体" w:hAnsi="黑体" w:hint="eastAsia"/>
          <w:bCs/>
          <w:color w:val="F79646" w:themeColor="accent6"/>
          <w:spacing w:val="-15"/>
          <w:kern w:val="44"/>
          <w:sz w:val="28"/>
          <w:szCs w:val="28"/>
        </w:rPr>
        <w:t>】</w:t>
      </w:r>
      <w:r w:rsidR="006C1759">
        <w:rPr>
          <w:rFonts w:ascii="黑体" w:eastAsia="黑体" w:hAnsi="黑体" w:hint="eastAsia"/>
          <w:bCs/>
          <w:color w:val="F79646" w:themeColor="accent6"/>
          <w:spacing w:val="-15"/>
          <w:kern w:val="44"/>
          <w:sz w:val="28"/>
          <w:szCs w:val="28"/>
        </w:rPr>
        <w:t>期指主力净空单减少</w:t>
      </w:r>
      <w:r w:rsidR="00E24AEC" w:rsidRPr="001B4F56">
        <w:rPr>
          <w:noProof/>
          <w:color w:val="F79646" w:themeColor="accent6"/>
        </w:rPr>
        <w:t xml:space="preserve"> </w:t>
      </w:r>
    </w:p>
    <w:p w:rsidR="00100A3F" w:rsidRPr="00280FED" w:rsidRDefault="00EA2D37" w:rsidP="00241A4C">
      <w:pPr>
        <w:jc w:val="center"/>
        <w:rPr>
          <w:rFonts w:ascii="黑体" w:eastAsia="黑体" w:hAnsi="微软雅黑"/>
          <w:szCs w:val="21"/>
        </w:rPr>
      </w:pPr>
      <w:r w:rsidRPr="00280FED">
        <w:rPr>
          <w:rFonts w:ascii="黑体" w:eastAsia="黑体" w:hAnsi="微软雅黑" w:hint="eastAsia"/>
          <w:szCs w:val="21"/>
        </w:rPr>
        <w:t>广州期货</w:t>
      </w:r>
      <w:r w:rsidR="00DE1EBF" w:rsidRPr="00280FED">
        <w:rPr>
          <w:rFonts w:ascii="黑体" w:eastAsia="黑体" w:hAnsi="微软雅黑" w:hint="eastAsia"/>
          <w:szCs w:val="21"/>
        </w:rPr>
        <w:t xml:space="preserve">研究所 </w:t>
      </w:r>
      <w:r w:rsidR="00100A3F" w:rsidRPr="00280FED">
        <w:rPr>
          <w:rFonts w:ascii="黑体" w:eastAsia="黑体" w:hAnsi="微软雅黑" w:hint="eastAsia"/>
          <w:szCs w:val="21"/>
        </w:rPr>
        <w:t>王志武</w:t>
      </w:r>
      <w:r w:rsidR="00917AE2">
        <w:rPr>
          <w:rFonts w:ascii="黑体" w:eastAsia="黑体" w:hAnsi="微软雅黑" w:hint="eastAsia"/>
          <w:szCs w:val="21"/>
        </w:rPr>
        <w:t xml:space="preserve"> </w:t>
      </w:r>
      <w:r w:rsidR="001D1E07">
        <w:rPr>
          <w:rFonts w:ascii="黑体" w:eastAsia="黑体" w:hAnsi="微软雅黑" w:hint="eastAsia"/>
          <w:szCs w:val="21"/>
        </w:rPr>
        <w:t>陈宇君</w:t>
      </w:r>
    </w:p>
    <w:p w:rsidR="00C160F4" w:rsidRPr="00280FED" w:rsidRDefault="00F41810" w:rsidP="00241A4C">
      <w:pPr>
        <w:jc w:val="center"/>
        <w:rPr>
          <w:rFonts w:ascii="黑体" w:eastAsia="黑体" w:hAnsi="微软雅黑"/>
          <w:szCs w:val="21"/>
        </w:rPr>
      </w:pPr>
      <w:r w:rsidRPr="00280FED">
        <w:rPr>
          <w:rFonts w:ascii="黑体" w:eastAsia="黑体" w:hAnsi="微软雅黑" w:hint="eastAsia"/>
          <w:szCs w:val="21"/>
        </w:rPr>
        <w:t>201</w:t>
      </w:r>
      <w:r w:rsidR="00F3459B" w:rsidRPr="00280FED">
        <w:rPr>
          <w:rFonts w:ascii="黑体" w:eastAsia="黑体" w:hAnsi="微软雅黑" w:hint="eastAsia"/>
          <w:szCs w:val="21"/>
        </w:rPr>
        <w:t>6</w:t>
      </w:r>
      <w:r w:rsidRPr="00280FED">
        <w:rPr>
          <w:rFonts w:ascii="黑体" w:eastAsia="黑体" w:hAnsi="微软雅黑" w:hint="eastAsia"/>
          <w:szCs w:val="21"/>
        </w:rPr>
        <w:t>年</w:t>
      </w:r>
      <w:r w:rsidR="00871EDC">
        <w:rPr>
          <w:rFonts w:ascii="黑体" w:eastAsia="黑体" w:hAnsi="微软雅黑" w:hint="eastAsia"/>
          <w:szCs w:val="21"/>
        </w:rPr>
        <w:t>07</w:t>
      </w:r>
      <w:r w:rsidRPr="00280FED">
        <w:rPr>
          <w:rFonts w:ascii="黑体" w:eastAsia="黑体" w:hAnsi="微软雅黑" w:hint="eastAsia"/>
          <w:szCs w:val="21"/>
        </w:rPr>
        <w:t>月</w:t>
      </w:r>
      <w:r w:rsidR="004549FF">
        <w:rPr>
          <w:rFonts w:ascii="黑体" w:eastAsia="黑体" w:hAnsi="微软雅黑" w:hint="eastAsia"/>
          <w:szCs w:val="21"/>
        </w:rPr>
        <w:t>22</w:t>
      </w:r>
      <w:r w:rsidR="00B30A5C" w:rsidRPr="00280FED">
        <w:rPr>
          <w:rFonts w:ascii="黑体" w:eastAsia="黑体" w:hAnsi="微软雅黑" w:hint="eastAsia"/>
          <w:szCs w:val="21"/>
        </w:rPr>
        <w:t>日</w:t>
      </w:r>
    </w:p>
    <w:p w:rsidR="00C4646F" w:rsidRPr="00C8009E" w:rsidRDefault="002E1151" w:rsidP="00657FCA">
      <w:pPr>
        <w:spacing w:beforeLines="50" w:before="156" w:afterLines="50" w:after="156"/>
        <w:ind w:firstLineChars="200" w:firstLine="420"/>
        <w:rPr>
          <w:rStyle w:val="ac"/>
          <w:b w:val="0"/>
          <w:szCs w:val="21"/>
        </w:rPr>
      </w:pPr>
      <w:r>
        <w:rPr>
          <w:rStyle w:val="ac"/>
          <w:rFonts w:hint="eastAsia"/>
          <w:b w:val="0"/>
          <w:szCs w:val="21"/>
        </w:rPr>
        <w:t>上午开盘国防军工带头领涨，却只是冲高回落行情，随后持续震荡下行；权重板块持续低迷，投资者情绪不高，资金交投清淡，没有持续性的热点，两市震荡下跌，</w:t>
      </w:r>
      <w:proofErr w:type="gramStart"/>
      <w:r>
        <w:rPr>
          <w:rStyle w:val="ac"/>
          <w:rFonts w:hint="eastAsia"/>
          <w:b w:val="0"/>
          <w:szCs w:val="21"/>
        </w:rPr>
        <w:t>收盘收绿</w:t>
      </w:r>
      <w:proofErr w:type="gramEnd"/>
      <w:r>
        <w:rPr>
          <w:rStyle w:val="ac"/>
          <w:rFonts w:hint="eastAsia"/>
          <w:b w:val="0"/>
          <w:szCs w:val="21"/>
        </w:rPr>
        <w:t>。</w:t>
      </w:r>
      <w:r w:rsidR="00F23A3F" w:rsidRPr="00F23A3F">
        <w:rPr>
          <w:rStyle w:val="ac"/>
          <w:rFonts w:hint="eastAsia"/>
          <w:b w:val="0"/>
          <w:szCs w:val="21"/>
        </w:rPr>
        <w:t>两市全天成交</w:t>
      </w:r>
      <w:r>
        <w:rPr>
          <w:rStyle w:val="ac"/>
          <w:rFonts w:hint="eastAsia"/>
          <w:b w:val="0"/>
          <w:szCs w:val="21"/>
        </w:rPr>
        <w:t>5398</w:t>
      </w:r>
      <w:r w:rsidR="00F23A3F" w:rsidRPr="00F23A3F">
        <w:rPr>
          <w:rStyle w:val="ac"/>
          <w:rFonts w:hint="eastAsia"/>
          <w:b w:val="0"/>
          <w:szCs w:val="21"/>
        </w:rPr>
        <w:t>亿元，</w:t>
      </w:r>
      <w:r>
        <w:rPr>
          <w:rStyle w:val="ac"/>
          <w:rFonts w:hint="eastAsia"/>
          <w:b w:val="0"/>
          <w:szCs w:val="21"/>
        </w:rPr>
        <w:t>成交量持续低迷</w:t>
      </w:r>
      <w:r w:rsidR="00F23A3F">
        <w:rPr>
          <w:rStyle w:val="ac"/>
          <w:rFonts w:hint="eastAsia"/>
          <w:b w:val="0"/>
          <w:szCs w:val="21"/>
        </w:rPr>
        <w:t>，</w:t>
      </w:r>
      <w:r w:rsidR="00F23A3F" w:rsidRPr="00F23A3F">
        <w:rPr>
          <w:rStyle w:val="ac"/>
          <w:rFonts w:hint="eastAsia"/>
          <w:b w:val="0"/>
          <w:szCs w:val="21"/>
        </w:rPr>
        <w:t>较上个交易日收盘时</w:t>
      </w:r>
      <w:r>
        <w:rPr>
          <w:rStyle w:val="ac"/>
          <w:rFonts w:hint="eastAsia"/>
          <w:b w:val="0"/>
          <w:szCs w:val="21"/>
        </w:rPr>
        <w:t>减少</w:t>
      </w:r>
      <w:r>
        <w:rPr>
          <w:rStyle w:val="ac"/>
          <w:rFonts w:hint="eastAsia"/>
          <w:b w:val="0"/>
          <w:szCs w:val="21"/>
        </w:rPr>
        <w:t>171</w:t>
      </w:r>
      <w:r w:rsidR="00F23A3F" w:rsidRPr="00F23A3F">
        <w:rPr>
          <w:rStyle w:val="ac"/>
          <w:rFonts w:hint="eastAsia"/>
          <w:b w:val="0"/>
          <w:szCs w:val="21"/>
        </w:rPr>
        <w:t>亿元。市场情绪进一步</w:t>
      </w:r>
      <w:r>
        <w:rPr>
          <w:rStyle w:val="ac"/>
          <w:rFonts w:hint="eastAsia"/>
          <w:b w:val="0"/>
          <w:szCs w:val="21"/>
        </w:rPr>
        <w:t>萎靡</w:t>
      </w:r>
      <w:r w:rsidR="00F23A3F" w:rsidRPr="00F23A3F">
        <w:rPr>
          <w:rStyle w:val="ac"/>
          <w:rFonts w:hint="eastAsia"/>
          <w:b w:val="0"/>
          <w:szCs w:val="21"/>
        </w:rPr>
        <w:t>。</w:t>
      </w:r>
      <w:r w:rsidR="008E484A">
        <w:rPr>
          <w:rStyle w:val="ac"/>
          <w:rFonts w:hint="eastAsia"/>
          <w:b w:val="0"/>
          <w:szCs w:val="21"/>
        </w:rPr>
        <w:t>期指方面，三大期指十二个合约</w:t>
      </w:r>
      <w:r>
        <w:rPr>
          <w:rStyle w:val="ac"/>
          <w:rFonts w:hint="eastAsia"/>
          <w:b w:val="0"/>
          <w:szCs w:val="21"/>
        </w:rPr>
        <w:t>全部下跌</w:t>
      </w:r>
      <w:r w:rsidR="008E484A">
        <w:rPr>
          <w:rStyle w:val="ac"/>
          <w:rFonts w:hint="eastAsia"/>
          <w:b w:val="0"/>
          <w:szCs w:val="21"/>
        </w:rPr>
        <w:t>，</w:t>
      </w:r>
      <w:r w:rsidR="008F5FF4">
        <w:rPr>
          <w:rStyle w:val="ac"/>
          <w:rFonts w:hint="eastAsia"/>
          <w:b w:val="0"/>
          <w:szCs w:val="21"/>
        </w:rPr>
        <w:t>成交</w:t>
      </w:r>
      <w:r w:rsidR="00EE49EA">
        <w:rPr>
          <w:rStyle w:val="ac"/>
          <w:rFonts w:hint="eastAsia"/>
          <w:b w:val="0"/>
          <w:szCs w:val="21"/>
        </w:rPr>
        <w:t>量</w:t>
      </w:r>
      <w:r w:rsidR="00F23A3F">
        <w:rPr>
          <w:rStyle w:val="ac"/>
          <w:rFonts w:hint="eastAsia"/>
          <w:b w:val="0"/>
          <w:szCs w:val="21"/>
        </w:rPr>
        <w:t>均有所</w:t>
      </w:r>
      <w:r w:rsidR="004F7D51">
        <w:rPr>
          <w:rStyle w:val="ac"/>
          <w:rFonts w:hint="eastAsia"/>
          <w:b w:val="0"/>
          <w:szCs w:val="21"/>
        </w:rPr>
        <w:t>下跌，显示投资者越来越偏谨慎</w:t>
      </w:r>
      <w:r w:rsidR="00EE49EA">
        <w:rPr>
          <w:rStyle w:val="ac"/>
          <w:rFonts w:hint="eastAsia"/>
          <w:b w:val="0"/>
          <w:szCs w:val="21"/>
        </w:rPr>
        <w:t>。</w:t>
      </w:r>
      <w:r w:rsidR="008F5FF4">
        <w:rPr>
          <w:rStyle w:val="ac"/>
          <w:rFonts w:hint="eastAsia"/>
          <w:b w:val="0"/>
          <w:szCs w:val="21"/>
        </w:rPr>
        <w:t>IF</w:t>
      </w:r>
      <w:r w:rsidR="008F5FF4">
        <w:rPr>
          <w:rStyle w:val="ac"/>
          <w:rFonts w:hint="eastAsia"/>
          <w:b w:val="0"/>
          <w:szCs w:val="21"/>
        </w:rPr>
        <w:t>、</w:t>
      </w:r>
      <w:r w:rsidR="008F5FF4">
        <w:rPr>
          <w:rStyle w:val="ac"/>
          <w:rFonts w:hint="eastAsia"/>
          <w:b w:val="0"/>
          <w:szCs w:val="21"/>
        </w:rPr>
        <w:t>IH</w:t>
      </w:r>
      <w:r w:rsidR="008F5FF4">
        <w:rPr>
          <w:rStyle w:val="ac"/>
          <w:rFonts w:hint="eastAsia"/>
          <w:b w:val="0"/>
          <w:szCs w:val="21"/>
        </w:rPr>
        <w:t>、</w:t>
      </w:r>
      <w:r w:rsidR="008F5FF4">
        <w:rPr>
          <w:rStyle w:val="ac"/>
          <w:rFonts w:hint="eastAsia"/>
          <w:b w:val="0"/>
          <w:szCs w:val="21"/>
        </w:rPr>
        <w:t>IC</w:t>
      </w:r>
      <w:r w:rsidR="008F5FF4">
        <w:rPr>
          <w:rStyle w:val="ac"/>
          <w:rFonts w:hint="eastAsia"/>
          <w:b w:val="0"/>
          <w:szCs w:val="21"/>
        </w:rPr>
        <w:t>当月合约分别</w:t>
      </w:r>
      <w:r w:rsidR="004F7D51">
        <w:rPr>
          <w:rStyle w:val="ac"/>
          <w:rFonts w:hint="eastAsia"/>
          <w:b w:val="0"/>
          <w:szCs w:val="21"/>
        </w:rPr>
        <w:t>下跌</w:t>
      </w:r>
      <w:r w:rsidR="004F7D51" w:rsidRPr="004F7D51">
        <w:rPr>
          <w:rStyle w:val="ac"/>
          <w:b w:val="0"/>
          <w:szCs w:val="21"/>
        </w:rPr>
        <w:t>0.82</w:t>
      </w:r>
      <w:r w:rsidR="008F5FF4">
        <w:rPr>
          <w:rStyle w:val="ac"/>
          <w:rFonts w:hint="eastAsia"/>
          <w:b w:val="0"/>
          <w:szCs w:val="21"/>
        </w:rPr>
        <w:t>%</w:t>
      </w:r>
      <w:r w:rsidR="008F5FF4">
        <w:rPr>
          <w:rStyle w:val="ac"/>
          <w:rFonts w:hint="eastAsia"/>
          <w:b w:val="0"/>
          <w:szCs w:val="21"/>
        </w:rPr>
        <w:t>、</w:t>
      </w:r>
      <w:r w:rsidR="004F7D51" w:rsidRPr="004F7D51">
        <w:rPr>
          <w:rStyle w:val="ac"/>
          <w:b w:val="0"/>
          <w:szCs w:val="21"/>
        </w:rPr>
        <w:t>0.96</w:t>
      </w:r>
      <w:r w:rsidR="008F5FF4">
        <w:rPr>
          <w:rStyle w:val="ac"/>
          <w:rFonts w:hint="eastAsia"/>
          <w:b w:val="0"/>
          <w:szCs w:val="21"/>
        </w:rPr>
        <w:t>%</w:t>
      </w:r>
      <w:r w:rsidR="008F5FF4">
        <w:rPr>
          <w:rStyle w:val="ac"/>
          <w:rFonts w:hint="eastAsia"/>
          <w:b w:val="0"/>
          <w:szCs w:val="21"/>
        </w:rPr>
        <w:t>和</w:t>
      </w:r>
      <w:r w:rsidR="004F7D51" w:rsidRPr="004F7D51">
        <w:rPr>
          <w:rStyle w:val="ac"/>
          <w:b w:val="0"/>
          <w:szCs w:val="21"/>
        </w:rPr>
        <w:t>0.</w:t>
      </w:r>
      <w:bookmarkStart w:id="0" w:name="_GoBack"/>
      <w:bookmarkEnd w:id="0"/>
      <w:r w:rsidR="004F7D51" w:rsidRPr="004F7D51">
        <w:rPr>
          <w:rStyle w:val="ac"/>
          <w:b w:val="0"/>
          <w:szCs w:val="21"/>
        </w:rPr>
        <w:t>71</w:t>
      </w:r>
      <w:r w:rsidR="008F5FF4">
        <w:rPr>
          <w:rStyle w:val="ac"/>
          <w:rFonts w:hint="eastAsia"/>
          <w:b w:val="0"/>
          <w:szCs w:val="21"/>
        </w:rPr>
        <w:t>%</w:t>
      </w:r>
      <w:r w:rsidR="008F5FF4">
        <w:rPr>
          <w:rStyle w:val="ac"/>
          <w:rFonts w:hint="eastAsia"/>
          <w:b w:val="0"/>
          <w:szCs w:val="21"/>
        </w:rPr>
        <w:t>。</w:t>
      </w:r>
    </w:p>
    <w:p w:rsidR="00264A41" w:rsidRPr="00264A41" w:rsidRDefault="0080615C" w:rsidP="00BD63A6">
      <w:pPr>
        <w:spacing w:beforeLines="50" w:before="156" w:afterLines="50" w:after="156"/>
        <w:ind w:firstLineChars="200" w:firstLine="420"/>
        <w:rPr>
          <w:rStyle w:val="ac"/>
          <w:b w:val="0"/>
          <w:szCs w:val="21"/>
        </w:rPr>
      </w:pPr>
      <w:r>
        <w:rPr>
          <w:rStyle w:val="ac"/>
          <w:rFonts w:hint="eastAsia"/>
          <w:b w:val="0"/>
          <w:szCs w:val="21"/>
        </w:rPr>
        <w:t>总持仓方面</w:t>
      </w:r>
      <w:r w:rsidR="00063AA5" w:rsidRPr="000B0E8A">
        <w:rPr>
          <w:rStyle w:val="ac"/>
          <w:rFonts w:hint="eastAsia"/>
          <w:b w:val="0"/>
          <w:szCs w:val="21"/>
        </w:rPr>
        <w:t>，</w:t>
      </w:r>
      <w:r w:rsidR="00063AA5">
        <w:rPr>
          <w:rStyle w:val="ac"/>
          <w:rFonts w:hint="eastAsia"/>
          <w:b w:val="0"/>
          <w:szCs w:val="21"/>
        </w:rPr>
        <w:t>三大期指</w:t>
      </w:r>
      <w:r w:rsidR="0036648E">
        <w:rPr>
          <w:rStyle w:val="ac"/>
          <w:rFonts w:hint="eastAsia"/>
          <w:b w:val="0"/>
          <w:szCs w:val="21"/>
        </w:rPr>
        <w:t>12</w:t>
      </w:r>
      <w:r w:rsidR="00063AA5">
        <w:rPr>
          <w:rStyle w:val="ac"/>
          <w:rFonts w:hint="eastAsia"/>
          <w:b w:val="0"/>
          <w:szCs w:val="21"/>
        </w:rPr>
        <w:t>个合约合计持仓</w:t>
      </w:r>
      <w:r w:rsidR="00C3319F">
        <w:rPr>
          <w:rStyle w:val="ac"/>
          <w:rFonts w:hint="eastAsia"/>
          <w:b w:val="0"/>
          <w:szCs w:val="21"/>
        </w:rPr>
        <w:t>9.29</w:t>
      </w:r>
      <w:r w:rsidR="004908FA">
        <w:rPr>
          <w:rStyle w:val="ac"/>
          <w:rFonts w:hint="eastAsia"/>
          <w:b w:val="0"/>
          <w:szCs w:val="21"/>
        </w:rPr>
        <w:t>万手，较上日</w:t>
      </w:r>
      <w:r w:rsidR="00C3319F">
        <w:rPr>
          <w:rStyle w:val="ac"/>
          <w:rFonts w:hint="eastAsia"/>
          <w:b w:val="0"/>
          <w:szCs w:val="21"/>
        </w:rPr>
        <w:t>增加</w:t>
      </w:r>
      <w:r w:rsidR="00C3319F" w:rsidRPr="00C3319F">
        <w:rPr>
          <w:rStyle w:val="ac"/>
          <w:b w:val="0"/>
          <w:szCs w:val="21"/>
        </w:rPr>
        <w:t>1036</w:t>
      </w:r>
      <w:r w:rsidR="00A37EF8">
        <w:rPr>
          <w:rStyle w:val="ac"/>
          <w:rFonts w:hint="eastAsia"/>
          <w:b w:val="0"/>
          <w:szCs w:val="21"/>
        </w:rPr>
        <w:t>手或</w:t>
      </w:r>
      <w:r w:rsidR="00C3319F">
        <w:rPr>
          <w:rStyle w:val="ac"/>
          <w:rFonts w:hint="eastAsia"/>
          <w:b w:val="0"/>
          <w:szCs w:val="21"/>
        </w:rPr>
        <w:t>1.13</w:t>
      </w:r>
      <w:r w:rsidR="00F23A3F" w:rsidRPr="00F23A3F">
        <w:rPr>
          <w:rStyle w:val="ac"/>
          <w:b w:val="0"/>
          <w:szCs w:val="21"/>
        </w:rPr>
        <w:t>%</w:t>
      </w:r>
      <w:r w:rsidR="00B10246">
        <w:rPr>
          <w:rStyle w:val="ac"/>
          <w:rFonts w:hint="eastAsia"/>
          <w:b w:val="0"/>
          <w:szCs w:val="21"/>
        </w:rPr>
        <w:t>。其中</w:t>
      </w:r>
      <w:r w:rsidR="00264A41" w:rsidRPr="00264A41">
        <w:rPr>
          <w:rStyle w:val="ac"/>
          <w:rFonts w:hint="eastAsia"/>
          <w:b w:val="0"/>
          <w:szCs w:val="21"/>
        </w:rPr>
        <w:t>IF</w:t>
      </w:r>
      <w:r w:rsidR="00264A41" w:rsidRPr="00264A41">
        <w:rPr>
          <w:rStyle w:val="ac"/>
          <w:rFonts w:hint="eastAsia"/>
          <w:b w:val="0"/>
          <w:szCs w:val="21"/>
        </w:rPr>
        <w:t>总持仓</w:t>
      </w:r>
      <w:r w:rsidR="00C3319F">
        <w:rPr>
          <w:rStyle w:val="ac"/>
          <w:rFonts w:hint="eastAsia"/>
          <w:b w:val="0"/>
          <w:szCs w:val="21"/>
        </w:rPr>
        <w:t>4.46</w:t>
      </w:r>
      <w:r w:rsidR="00C3319F">
        <w:rPr>
          <w:rStyle w:val="ac"/>
          <w:rFonts w:hint="eastAsia"/>
          <w:b w:val="0"/>
          <w:szCs w:val="21"/>
        </w:rPr>
        <w:t>万手，增加</w:t>
      </w:r>
      <w:r w:rsidR="00C3319F" w:rsidRPr="00C3319F">
        <w:rPr>
          <w:rStyle w:val="ac"/>
          <w:b w:val="0"/>
          <w:szCs w:val="21"/>
        </w:rPr>
        <w:t>1035</w:t>
      </w:r>
      <w:r w:rsidR="00063AA5">
        <w:rPr>
          <w:rStyle w:val="ac"/>
          <w:rFonts w:hint="eastAsia"/>
          <w:b w:val="0"/>
          <w:szCs w:val="21"/>
        </w:rPr>
        <w:t>手或</w:t>
      </w:r>
      <w:r w:rsidR="00C3319F">
        <w:rPr>
          <w:rStyle w:val="ac"/>
          <w:rFonts w:hint="eastAsia"/>
          <w:b w:val="0"/>
          <w:szCs w:val="21"/>
        </w:rPr>
        <w:t>2.37</w:t>
      </w:r>
      <w:r w:rsidR="00F23A3F" w:rsidRPr="00F23A3F">
        <w:rPr>
          <w:rStyle w:val="ac"/>
          <w:b w:val="0"/>
          <w:szCs w:val="21"/>
        </w:rPr>
        <w:t>%</w:t>
      </w:r>
      <w:r w:rsidR="00264A41" w:rsidRPr="00264A41">
        <w:rPr>
          <w:rStyle w:val="ac"/>
          <w:rFonts w:hint="eastAsia"/>
          <w:b w:val="0"/>
          <w:szCs w:val="21"/>
        </w:rPr>
        <w:t>，</w:t>
      </w:r>
      <w:r w:rsidR="00264A41" w:rsidRPr="00264A41">
        <w:rPr>
          <w:rStyle w:val="ac"/>
          <w:rFonts w:hint="eastAsia"/>
          <w:b w:val="0"/>
          <w:szCs w:val="21"/>
        </w:rPr>
        <w:t>IH</w:t>
      </w:r>
      <w:r w:rsidR="00264A41" w:rsidRPr="00264A41">
        <w:rPr>
          <w:rStyle w:val="ac"/>
          <w:rFonts w:hint="eastAsia"/>
          <w:b w:val="0"/>
          <w:szCs w:val="21"/>
        </w:rPr>
        <w:t>总持仓</w:t>
      </w:r>
      <w:r w:rsidR="00C3319F">
        <w:rPr>
          <w:rStyle w:val="ac"/>
          <w:rFonts w:hint="eastAsia"/>
          <w:b w:val="0"/>
          <w:szCs w:val="21"/>
        </w:rPr>
        <w:t>1.61</w:t>
      </w:r>
      <w:r w:rsidR="00F23A3F">
        <w:rPr>
          <w:rStyle w:val="ac"/>
          <w:rFonts w:hint="eastAsia"/>
          <w:b w:val="0"/>
          <w:szCs w:val="21"/>
        </w:rPr>
        <w:t>万手，增加</w:t>
      </w:r>
      <w:r w:rsidR="00C3319F" w:rsidRPr="00C3319F">
        <w:rPr>
          <w:rStyle w:val="ac"/>
          <w:b w:val="0"/>
          <w:szCs w:val="21"/>
        </w:rPr>
        <w:t>157</w:t>
      </w:r>
      <w:r w:rsidR="00063AA5">
        <w:rPr>
          <w:rStyle w:val="ac"/>
          <w:rFonts w:hint="eastAsia"/>
          <w:b w:val="0"/>
          <w:szCs w:val="21"/>
        </w:rPr>
        <w:t>手或</w:t>
      </w:r>
      <w:r w:rsidR="00F23A3F" w:rsidRPr="00F23A3F">
        <w:rPr>
          <w:rStyle w:val="ac"/>
          <w:b w:val="0"/>
          <w:szCs w:val="21"/>
        </w:rPr>
        <w:t>0</w:t>
      </w:r>
      <w:r w:rsidR="00C3319F">
        <w:rPr>
          <w:rStyle w:val="ac"/>
          <w:rFonts w:hint="eastAsia"/>
          <w:b w:val="0"/>
          <w:szCs w:val="21"/>
        </w:rPr>
        <w:t>.98</w:t>
      </w:r>
      <w:r w:rsidR="00F23A3F" w:rsidRPr="00F23A3F">
        <w:rPr>
          <w:rStyle w:val="ac"/>
          <w:b w:val="0"/>
          <w:szCs w:val="21"/>
        </w:rPr>
        <w:t>%</w:t>
      </w:r>
      <w:r w:rsidR="00B10246">
        <w:rPr>
          <w:rStyle w:val="ac"/>
          <w:rFonts w:hint="eastAsia"/>
          <w:b w:val="0"/>
          <w:szCs w:val="21"/>
        </w:rPr>
        <w:t>，</w:t>
      </w:r>
      <w:r w:rsidR="00264A41" w:rsidRPr="00264A41">
        <w:rPr>
          <w:rStyle w:val="ac"/>
          <w:rFonts w:hint="eastAsia"/>
          <w:b w:val="0"/>
          <w:szCs w:val="21"/>
        </w:rPr>
        <w:t>IC</w:t>
      </w:r>
      <w:r w:rsidR="00264A41" w:rsidRPr="00264A41">
        <w:rPr>
          <w:rStyle w:val="ac"/>
          <w:rFonts w:hint="eastAsia"/>
          <w:b w:val="0"/>
          <w:szCs w:val="21"/>
        </w:rPr>
        <w:t>总持仓</w:t>
      </w:r>
      <w:r w:rsidR="004843A1">
        <w:rPr>
          <w:rStyle w:val="ac"/>
          <w:rFonts w:hint="eastAsia"/>
          <w:b w:val="0"/>
          <w:szCs w:val="21"/>
        </w:rPr>
        <w:t>3.21</w:t>
      </w:r>
      <w:r w:rsidR="00C8785A">
        <w:rPr>
          <w:rStyle w:val="ac"/>
          <w:rFonts w:hint="eastAsia"/>
          <w:b w:val="0"/>
          <w:szCs w:val="21"/>
        </w:rPr>
        <w:t>万手，减少</w:t>
      </w:r>
      <w:r w:rsidR="004843A1" w:rsidRPr="004843A1">
        <w:rPr>
          <w:rStyle w:val="ac"/>
          <w:b w:val="0"/>
          <w:szCs w:val="21"/>
        </w:rPr>
        <w:t>156</w:t>
      </w:r>
      <w:r w:rsidR="008C55FA">
        <w:rPr>
          <w:rStyle w:val="ac"/>
          <w:rFonts w:hint="eastAsia"/>
          <w:b w:val="0"/>
          <w:szCs w:val="21"/>
        </w:rPr>
        <w:t>手</w:t>
      </w:r>
      <w:r w:rsidR="001A4A54">
        <w:rPr>
          <w:rStyle w:val="ac"/>
          <w:rFonts w:hint="eastAsia"/>
          <w:b w:val="0"/>
          <w:szCs w:val="21"/>
        </w:rPr>
        <w:t>或</w:t>
      </w:r>
      <w:r w:rsidR="004843A1">
        <w:rPr>
          <w:rStyle w:val="ac"/>
          <w:rFonts w:hint="eastAsia"/>
          <w:b w:val="0"/>
          <w:szCs w:val="21"/>
        </w:rPr>
        <w:t>0.48</w:t>
      </w:r>
      <w:r w:rsidR="00F23A3F" w:rsidRPr="00F23A3F">
        <w:rPr>
          <w:rStyle w:val="ac"/>
          <w:b w:val="0"/>
          <w:szCs w:val="21"/>
        </w:rPr>
        <w:t>%</w:t>
      </w:r>
      <w:r w:rsidR="00FC2171">
        <w:rPr>
          <w:rStyle w:val="ac"/>
          <w:rFonts w:hint="eastAsia"/>
          <w:b w:val="0"/>
          <w:szCs w:val="21"/>
        </w:rPr>
        <w:t>。</w:t>
      </w:r>
      <w:r w:rsidR="004137B5">
        <w:rPr>
          <w:rStyle w:val="ac"/>
          <w:rFonts w:hint="eastAsia"/>
          <w:b w:val="0"/>
          <w:szCs w:val="21"/>
        </w:rPr>
        <w:t>IF</w:t>
      </w:r>
      <w:r w:rsidR="009240F0">
        <w:rPr>
          <w:rStyle w:val="ac"/>
          <w:rFonts w:hint="eastAsia"/>
          <w:b w:val="0"/>
          <w:szCs w:val="21"/>
        </w:rPr>
        <w:t>持仓量</w:t>
      </w:r>
      <w:r w:rsidR="004137B5">
        <w:rPr>
          <w:rStyle w:val="ac"/>
          <w:rFonts w:hint="eastAsia"/>
          <w:b w:val="0"/>
          <w:szCs w:val="21"/>
        </w:rPr>
        <w:t>增加</w:t>
      </w:r>
      <w:r w:rsidR="003B3092">
        <w:rPr>
          <w:rStyle w:val="ac"/>
          <w:rFonts w:hint="eastAsia"/>
          <w:b w:val="0"/>
          <w:szCs w:val="21"/>
        </w:rPr>
        <w:t>比较明显</w:t>
      </w:r>
      <w:r w:rsidR="00C55D17">
        <w:rPr>
          <w:rStyle w:val="ac"/>
          <w:rFonts w:hint="eastAsia"/>
          <w:b w:val="0"/>
          <w:szCs w:val="21"/>
        </w:rPr>
        <w:t>。</w:t>
      </w:r>
    </w:p>
    <w:p w:rsidR="00820F9E" w:rsidRDefault="002D1931" w:rsidP="0094089A">
      <w:pPr>
        <w:spacing w:beforeLines="50" w:before="156" w:afterLines="50" w:after="156"/>
        <w:ind w:firstLineChars="200" w:firstLine="420"/>
        <w:rPr>
          <w:rStyle w:val="ac"/>
          <w:b w:val="0"/>
          <w:szCs w:val="21"/>
        </w:rPr>
      </w:pPr>
      <w:r>
        <w:rPr>
          <w:rStyle w:val="ac"/>
          <w:rFonts w:hint="eastAsia"/>
          <w:b w:val="0"/>
          <w:szCs w:val="21"/>
        </w:rPr>
        <w:t>具体品种里</w:t>
      </w:r>
      <w:r w:rsidR="00315501" w:rsidRPr="000B0E8A">
        <w:rPr>
          <w:rStyle w:val="ac"/>
          <w:rFonts w:hint="eastAsia"/>
          <w:b w:val="0"/>
          <w:szCs w:val="21"/>
        </w:rPr>
        <w:t>，</w:t>
      </w:r>
      <w:r>
        <w:rPr>
          <w:rStyle w:val="ac"/>
          <w:rFonts w:hint="eastAsia"/>
          <w:b w:val="0"/>
          <w:szCs w:val="21"/>
        </w:rPr>
        <w:t>IF</w:t>
      </w:r>
      <w:r>
        <w:rPr>
          <w:rStyle w:val="ac"/>
          <w:rFonts w:hint="eastAsia"/>
          <w:b w:val="0"/>
          <w:szCs w:val="21"/>
        </w:rPr>
        <w:t>方面，前二十名</w:t>
      </w:r>
      <w:r w:rsidR="006945E9">
        <w:rPr>
          <w:rStyle w:val="ac"/>
          <w:rFonts w:hint="eastAsia"/>
          <w:b w:val="0"/>
          <w:szCs w:val="21"/>
        </w:rPr>
        <w:t>主力会员</w:t>
      </w:r>
      <w:r>
        <w:rPr>
          <w:rStyle w:val="ac"/>
          <w:rFonts w:hint="eastAsia"/>
          <w:b w:val="0"/>
          <w:szCs w:val="21"/>
        </w:rPr>
        <w:t>合计持</w:t>
      </w:r>
      <w:r w:rsidR="00E47582">
        <w:rPr>
          <w:rStyle w:val="ac"/>
          <w:rFonts w:hint="eastAsia"/>
          <w:b w:val="0"/>
          <w:szCs w:val="21"/>
        </w:rPr>
        <w:t>净空</w:t>
      </w:r>
      <w:r w:rsidR="001A510B">
        <w:rPr>
          <w:rStyle w:val="ac"/>
          <w:rFonts w:hint="eastAsia"/>
          <w:b w:val="0"/>
          <w:szCs w:val="21"/>
        </w:rPr>
        <w:t>仓</w:t>
      </w:r>
      <w:r w:rsidR="00E47582">
        <w:rPr>
          <w:rStyle w:val="ac"/>
          <w:rFonts w:hint="eastAsia"/>
          <w:b w:val="0"/>
          <w:szCs w:val="21"/>
        </w:rPr>
        <w:t>125</w:t>
      </w:r>
      <w:r>
        <w:rPr>
          <w:rStyle w:val="ac"/>
          <w:rFonts w:hint="eastAsia"/>
          <w:b w:val="0"/>
          <w:szCs w:val="21"/>
        </w:rPr>
        <w:t>手，</w:t>
      </w:r>
      <w:r w:rsidR="00D50260">
        <w:rPr>
          <w:rStyle w:val="ac"/>
          <w:rFonts w:hint="eastAsia"/>
          <w:b w:val="0"/>
          <w:szCs w:val="21"/>
        </w:rPr>
        <w:t>较上日</w:t>
      </w:r>
      <w:r w:rsidR="00E47582">
        <w:rPr>
          <w:rStyle w:val="ac"/>
          <w:rFonts w:hint="eastAsia"/>
          <w:b w:val="0"/>
          <w:szCs w:val="21"/>
        </w:rPr>
        <w:t>减少</w:t>
      </w:r>
      <w:r w:rsidR="00E47582">
        <w:rPr>
          <w:rStyle w:val="ac"/>
          <w:rFonts w:hint="eastAsia"/>
          <w:b w:val="0"/>
          <w:szCs w:val="21"/>
        </w:rPr>
        <w:t>99</w:t>
      </w:r>
      <w:r w:rsidR="009848E9">
        <w:rPr>
          <w:rStyle w:val="ac"/>
          <w:rFonts w:hint="eastAsia"/>
          <w:b w:val="0"/>
          <w:szCs w:val="21"/>
        </w:rPr>
        <w:t>手，</w:t>
      </w:r>
      <w:r w:rsidR="00891539">
        <w:rPr>
          <w:rStyle w:val="ac"/>
          <w:rFonts w:hint="eastAsia"/>
          <w:b w:val="0"/>
          <w:szCs w:val="21"/>
        </w:rPr>
        <w:t>前</w:t>
      </w:r>
      <w:r w:rsidR="00C50DBC">
        <w:rPr>
          <w:rStyle w:val="ac"/>
          <w:rFonts w:hint="eastAsia"/>
          <w:b w:val="0"/>
          <w:szCs w:val="21"/>
        </w:rPr>
        <w:t>二十名主力</w:t>
      </w:r>
      <w:r w:rsidR="00004744">
        <w:rPr>
          <w:rStyle w:val="ac"/>
          <w:rFonts w:hint="eastAsia"/>
          <w:b w:val="0"/>
          <w:szCs w:val="21"/>
        </w:rPr>
        <w:t>多空</w:t>
      </w:r>
      <w:r w:rsidR="001E3552">
        <w:rPr>
          <w:rStyle w:val="ac"/>
          <w:rFonts w:hint="eastAsia"/>
          <w:b w:val="0"/>
          <w:szCs w:val="21"/>
        </w:rPr>
        <w:t>均</w:t>
      </w:r>
      <w:r w:rsidR="00004744">
        <w:rPr>
          <w:rStyle w:val="ac"/>
          <w:rFonts w:hint="eastAsia"/>
          <w:b w:val="0"/>
          <w:szCs w:val="21"/>
        </w:rPr>
        <w:t>增持</w:t>
      </w:r>
      <w:r w:rsidR="00167670">
        <w:rPr>
          <w:rStyle w:val="ac"/>
          <w:rFonts w:hint="eastAsia"/>
          <w:b w:val="0"/>
          <w:szCs w:val="21"/>
        </w:rPr>
        <w:t>，</w:t>
      </w:r>
      <w:r w:rsidR="00752654">
        <w:rPr>
          <w:rStyle w:val="ac"/>
          <w:rFonts w:hint="eastAsia"/>
          <w:b w:val="0"/>
          <w:szCs w:val="21"/>
        </w:rPr>
        <w:t>多头</w:t>
      </w:r>
      <w:r w:rsidR="00004744">
        <w:rPr>
          <w:rStyle w:val="ac"/>
          <w:rFonts w:hint="eastAsia"/>
          <w:b w:val="0"/>
          <w:szCs w:val="21"/>
        </w:rPr>
        <w:t>增持</w:t>
      </w:r>
      <w:r w:rsidR="009240F0">
        <w:rPr>
          <w:rStyle w:val="ac"/>
          <w:rFonts w:hint="eastAsia"/>
          <w:b w:val="0"/>
          <w:szCs w:val="21"/>
        </w:rPr>
        <w:t>幅度</w:t>
      </w:r>
      <w:r w:rsidR="00752654">
        <w:rPr>
          <w:rStyle w:val="ac"/>
          <w:rFonts w:hint="eastAsia"/>
          <w:b w:val="0"/>
          <w:szCs w:val="21"/>
        </w:rPr>
        <w:t>大于空头减持幅度</w:t>
      </w:r>
      <w:r w:rsidR="00340966">
        <w:rPr>
          <w:rStyle w:val="ac"/>
          <w:rFonts w:hint="eastAsia"/>
          <w:b w:val="0"/>
          <w:szCs w:val="21"/>
        </w:rPr>
        <w:t>；</w:t>
      </w:r>
      <w:r w:rsidR="00AC2AE1" w:rsidRPr="000B0E8A">
        <w:rPr>
          <w:rStyle w:val="ac"/>
          <w:rFonts w:hint="eastAsia"/>
          <w:b w:val="0"/>
          <w:szCs w:val="21"/>
        </w:rPr>
        <w:t>IH</w:t>
      </w:r>
      <w:r w:rsidR="006945E9">
        <w:rPr>
          <w:rStyle w:val="ac"/>
          <w:rFonts w:hint="eastAsia"/>
          <w:b w:val="0"/>
          <w:szCs w:val="21"/>
        </w:rPr>
        <w:t>方面，前二十名</w:t>
      </w:r>
      <w:r>
        <w:rPr>
          <w:rStyle w:val="ac"/>
          <w:rFonts w:hint="eastAsia"/>
          <w:b w:val="0"/>
          <w:szCs w:val="21"/>
        </w:rPr>
        <w:t>主力</w:t>
      </w:r>
      <w:r w:rsidR="006945E9">
        <w:rPr>
          <w:rStyle w:val="ac"/>
          <w:rFonts w:hint="eastAsia"/>
          <w:b w:val="0"/>
          <w:szCs w:val="21"/>
        </w:rPr>
        <w:t>会员</w:t>
      </w:r>
      <w:r w:rsidR="00F7411C">
        <w:rPr>
          <w:rStyle w:val="ac"/>
          <w:rFonts w:hint="eastAsia"/>
          <w:b w:val="0"/>
          <w:szCs w:val="21"/>
        </w:rPr>
        <w:t>合计持净空</w:t>
      </w:r>
      <w:r>
        <w:rPr>
          <w:rStyle w:val="ac"/>
          <w:rFonts w:hint="eastAsia"/>
          <w:b w:val="0"/>
          <w:szCs w:val="21"/>
        </w:rPr>
        <w:t>仓</w:t>
      </w:r>
      <w:r w:rsidR="00E47582">
        <w:rPr>
          <w:rStyle w:val="ac"/>
          <w:rFonts w:hint="eastAsia"/>
          <w:b w:val="0"/>
          <w:szCs w:val="21"/>
        </w:rPr>
        <w:t>200</w:t>
      </w:r>
      <w:r w:rsidR="00891539">
        <w:rPr>
          <w:rStyle w:val="ac"/>
          <w:rFonts w:hint="eastAsia"/>
          <w:b w:val="0"/>
          <w:szCs w:val="21"/>
        </w:rPr>
        <w:t>手，</w:t>
      </w:r>
      <w:r w:rsidR="009240F0">
        <w:rPr>
          <w:rStyle w:val="ac"/>
          <w:rFonts w:hint="eastAsia"/>
          <w:b w:val="0"/>
          <w:szCs w:val="21"/>
        </w:rPr>
        <w:t>较昨日</w:t>
      </w:r>
      <w:r w:rsidR="00E47582">
        <w:rPr>
          <w:rStyle w:val="ac"/>
          <w:rFonts w:hint="eastAsia"/>
          <w:b w:val="0"/>
          <w:szCs w:val="21"/>
        </w:rPr>
        <w:t>减少</w:t>
      </w:r>
      <w:r w:rsidR="00E47582">
        <w:rPr>
          <w:rStyle w:val="ac"/>
          <w:rFonts w:hint="eastAsia"/>
          <w:b w:val="0"/>
          <w:szCs w:val="21"/>
        </w:rPr>
        <w:t>53</w:t>
      </w:r>
      <w:r w:rsidR="00C40FA8">
        <w:rPr>
          <w:rStyle w:val="ac"/>
          <w:rFonts w:hint="eastAsia"/>
          <w:b w:val="0"/>
          <w:szCs w:val="21"/>
        </w:rPr>
        <w:t>手</w:t>
      </w:r>
      <w:r w:rsidR="00F7411C">
        <w:rPr>
          <w:rStyle w:val="ac"/>
          <w:rFonts w:hint="eastAsia"/>
          <w:b w:val="0"/>
          <w:szCs w:val="21"/>
        </w:rPr>
        <w:t>，</w:t>
      </w:r>
      <w:r w:rsidR="00891539">
        <w:rPr>
          <w:rStyle w:val="ac"/>
          <w:rFonts w:hint="eastAsia"/>
          <w:b w:val="0"/>
          <w:szCs w:val="21"/>
        </w:rPr>
        <w:t>前二十名主力均</w:t>
      </w:r>
      <w:r w:rsidR="00004744">
        <w:rPr>
          <w:rStyle w:val="ac"/>
          <w:rFonts w:hint="eastAsia"/>
          <w:b w:val="0"/>
          <w:szCs w:val="21"/>
        </w:rPr>
        <w:t>增</w:t>
      </w:r>
      <w:proofErr w:type="gramStart"/>
      <w:r w:rsidR="00004744">
        <w:rPr>
          <w:rStyle w:val="ac"/>
          <w:rFonts w:hint="eastAsia"/>
          <w:b w:val="0"/>
          <w:szCs w:val="21"/>
        </w:rPr>
        <w:t>持但是</w:t>
      </w:r>
      <w:proofErr w:type="gramEnd"/>
      <w:r w:rsidR="00004744">
        <w:rPr>
          <w:rStyle w:val="ac"/>
          <w:rFonts w:hint="eastAsia"/>
          <w:b w:val="0"/>
          <w:szCs w:val="21"/>
        </w:rPr>
        <w:t>多头幅度大于空头</w:t>
      </w:r>
      <w:r w:rsidR="00C40FA8">
        <w:rPr>
          <w:rStyle w:val="ac"/>
          <w:rFonts w:hint="eastAsia"/>
          <w:b w:val="0"/>
          <w:szCs w:val="21"/>
        </w:rPr>
        <w:t>。</w:t>
      </w:r>
      <w:r w:rsidR="00C40FA8">
        <w:rPr>
          <w:rStyle w:val="ac"/>
          <w:rFonts w:hint="eastAsia"/>
          <w:b w:val="0"/>
          <w:szCs w:val="21"/>
        </w:rPr>
        <w:t>IC</w:t>
      </w:r>
      <w:r w:rsidR="00C50DBC">
        <w:rPr>
          <w:rStyle w:val="ac"/>
          <w:rFonts w:hint="eastAsia"/>
          <w:b w:val="0"/>
          <w:szCs w:val="21"/>
        </w:rPr>
        <w:t>前二十名主力会员</w:t>
      </w:r>
      <w:r w:rsidR="00C50DBC" w:rsidRPr="00C50DBC">
        <w:rPr>
          <w:rStyle w:val="ac"/>
          <w:rFonts w:hint="eastAsia"/>
          <w:b w:val="0"/>
          <w:szCs w:val="21"/>
        </w:rPr>
        <w:t>合计持</w:t>
      </w:r>
      <w:r w:rsidR="003A2B75">
        <w:rPr>
          <w:rStyle w:val="ac"/>
          <w:rFonts w:hint="eastAsia"/>
          <w:b w:val="0"/>
          <w:szCs w:val="21"/>
        </w:rPr>
        <w:t>净空单</w:t>
      </w:r>
      <w:r w:rsidR="00004744">
        <w:rPr>
          <w:rStyle w:val="ac"/>
          <w:rFonts w:hint="eastAsia"/>
          <w:b w:val="0"/>
          <w:szCs w:val="21"/>
        </w:rPr>
        <w:t>1038</w:t>
      </w:r>
      <w:r w:rsidR="00724538">
        <w:rPr>
          <w:rStyle w:val="ac"/>
          <w:rFonts w:hint="eastAsia"/>
          <w:b w:val="0"/>
          <w:szCs w:val="21"/>
        </w:rPr>
        <w:t>手，</w:t>
      </w:r>
      <w:r w:rsidR="00752654">
        <w:rPr>
          <w:rStyle w:val="ac"/>
          <w:rFonts w:hint="eastAsia"/>
          <w:b w:val="0"/>
          <w:szCs w:val="21"/>
        </w:rPr>
        <w:t>减少</w:t>
      </w:r>
      <w:r w:rsidR="00004744">
        <w:rPr>
          <w:rStyle w:val="ac"/>
          <w:rFonts w:hint="eastAsia"/>
          <w:b w:val="0"/>
          <w:szCs w:val="21"/>
        </w:rPr>
        <w:t>222</w:t>
      </w:r>
      <w:r w:rsidR="00891539">
        <w:rPr>
          <w:rStyle w:val="ac"/>
          <w:rFonts w:hint="eastAsia"/>
          <w:b w:val="0"/>
          <w:szCs w:val="21"/>
        </w:rPr>
        <w:t>手</w:t>
      </w:r>
      <w:r w:rsidR="003A2B75">
        <w:rPr>
          <w:rStyle w:val="ac"/>
          <w:rFonts w:hint="eastAsia"/>
          <w:b w:val="0"/>
          <w:szCs w:val="21"/>
        </w:rPr>
        <w:t>，</w:t>
      </w:r>
      <w:r w:rsidR="00004744">
        <w:rPr>
          <w:rStyle w:val="ac"/>
          <w:rFonts w:hint="eastAsia"/>
          <w:b w:val="0"/>
          <w:szCs w:val="21"/>
        </w:rPr>
        <w:t>前二十名主力多空均增持，多头增持幅度大于空头</w:t>
      </w:r>
      <w:r w:rsidR="00C40FA8">
        <w:rPr>
          <w:rStyle w:val="ac"/>
          <w:rFonts w:hint="eastAsia"/>
          <w:b w:val="0"/>
          <w:szCs w:val="21"/>
        </w:rPr>
        <w:t>。</w:t>
      </w:r>
      <w:r w:rsidR="00004744">
        <w:rPr>
          <w:rStyle w:val="ac"/>
          <w:rFonts w:hint="eastAsia"/>
          <w:b w:val="0"/>
          <w:szCs w:val="21"/>
        </w:rPr>
        <w:t>综合来看，三大股指期货多头增仓的幅度都大于空头。虽然主力净持仓还是以空单为主，但是净空单</w:t>
      </w:r>
      <w:r w:rsidR="00321DD6">
        <w:rPr>
          <w:rStyle w:val="ac"/>
          <w:rFonts w:hint="eastAsia"/>
          <w:b w:val="0"/>
          <w:szCs w:val="21"/>
        </w:rPr>
        <w:t>量</w:t>
      </w:r>
      <w:r w:rsidR="00004744">
        <w:rPr>
          <w:rStyle w:val="ac"/>
          <w:rFonts w:hint="eastAsia"/>
          <w:b w:val="0"/>
          <w:szCs w:val="21"/>
        </w:rPr>
        <w:t>已经在逐步缩小，相对来说达到了多空持仓平衡。</w:t>
      </w:r>
    </w:p>
    <w:p w:rsidR="0017011A" w:rsidRDefault="001E7227" w:rsidP="0017011A">
      <w:pPr>
        <w:spacing w:beforeLines="50" w:before="156" w:afterLines="50" w:after="156"/>
        <w:ind w:firstLineChars="200" w:firstLine="420"/>
        <w:rPr>
          <w:rStyle w:val="ac"/>
          <w:b w:val="0"/>
          <w:szCs w:val="21"/>
        </w:rPr>
      </w:pPr>
      <w:r>
        <w:rPr>
          <w:rStyle w:val="ac"/>
          <w:rFonts w:hint="eastAsia"/>
          <w:b w:val="0"/>
          <w:szCs w:val="21"/>
        </w:rPr>
        <w:t>近期市场表现低迷，失去了持续的热点板块之后，资金交投冷清，情绪开始变为谨慎。</w:t>
      </w:r>
      <w:r w:rsidR="00E402D9">
        <w:rPr>
          <w:rStyle w:val="ac"/>
          <w:rFonts w:hint="eastAsia"/>
          <w:b w:val="0"/>
          <w:szCs w:val="21"/>
        </w:rPr>
        <w:t>近期房地产投资与固定资产投资的持续下滑，显示经济重回下降通道，股市没有基本面的支撑；加上近期债券违约事件频发加重了投资者对中国经济的担忧。未来股市还要看央行的宽松预期，可能在经济下行的环境中会倒逼央行宽松流动性。</w:t>
      </w:r>
    </w:p>
    <w:p w:rsidR="005B38F8" w:rsidRDefault="00C3319F" w:rsidP="009240F0">
      <w:pPr>
        <w:spacing w:beforeLines="50" w:before="156" w:afterLines="50" w:after="156"/>
        <w:rPr>
          <w:rStyle w:val="ac"/>
          <w:b w:val="0"/>
          <w:szCs w:val="21"/>
        </w:rPr>
      </w:pPr>
      <w:r>
        <w:rPr>
          <w:noProof/>
        </w:rPr>
        <w:drawing>
          <wp:inline distT="0" distB="0" distL="0" distR="0" wp14:anchorId="578A21DF" wp14:editId="30F5D690">
            <wp:extent cx="4591050" cy="2262188"/>
            <wp:effectExtent l="0" t="0" r="19050" b="2413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00594" w:rsidRDefault="00E00594" w:rsidP="0094089A">
      <w:pPr>
        <w:spacing w:beforeLines="50" w:before="156" w:afterLines="50" w:after="156"/>
        <w:ind w:firstLineChars="200" w:firstLine="420"/>
        <w:rPr>
          <w:rStyle w:val="ac"/>
          <w:b w:val="0"/>
          <w:szCs w:val="21"/>
        </w:rPr>
      </w:pPr>
    </w:p>
    <w:p w:rsidR="005801E8" w:rsidRPr="004D1C3C" w:rsidRDefault="005801E8" w:rsidP="004D1C3C">
      <w:pPr>
        <w:widowControl/>
        <w:jc w:val="center"/>
        <w:rPr>
          <w:rStyle w:val="ac"/>
          <w:rFonts w:ascii="宋体" w:hAnsi="宋体" w:cs="宋体"/>
          <w:b w:val="0"/>
          <w:bCs w:val="0"/>
          <w:kern w:val="0"/>
          <w:sz w:val="24"/>
          <w:szCs w:val="24"/>
        </w:rPr>
      </w:pPr>
    </w:p>
    <w:p w:rsidR="00E43077" w:rsidRPr="00C44E2A" w:rsidRDefault="00E43077" w:rsidP="00C44E2A">
      <w:pPr>
        <w:spacing w:beforeLines="50" w:before="156" w:afterLines="50" w:after="156"/>
        <w:rPr>
          <w:rStyle w:val="ac"/>
          <w:b w:val="0"/>
          <w:szCs w:val="21"/>
        </w:rPr>
      </w:pPr>
    </w:p>
    <w:p w:rsidR="000C4CFD" w:rsidRDefault="000C4CFD" w:rsidP="00571E2E">
      <w:pPr>
        <w:pStyle w:val="p17"/>
        <w:jc w:val="center"/>
        <w:rPr>
          <w:rFonts w:ascii="宋体" w:hAnsi="宋体"/>
          <w:b/>
          <w:bCs/>
          <w:color w:val="000080"/>
          <w:sz w:val="28"/>
          <w:szCs w:val="28"/>
        </w:rPr>
      </w:pPr>
    </w:p>
    <w:p w:rsidR="00785B3B" w:rsidRDefault="00785B3B" w:rsidP="005D363D">
      <w:pPr>
        <w:pStyle w:val="p17"/>
        <w:jc w:val="center"/>
        <w:rPr>
          <w:rFonts w:ascii="宋体" w:hAnsi="宋体"/>
          <w:b/>
          <w:bCs/>
          <w:color w:val="000080"/>
          <w:sz w:val="28"/>
          <w:szCs w:val="28"/>
        </w:rPr>
      </w:pPr>
    </w:p>
    <w:p w:rsidR="000B1B6E" w:rsidRDefault="000B1B6E" w:rsidP="003E2A33">
      <w:pPr>
        <w:pStyle w:val="p17"/>
        <w:jc w:val="center"/>
        <w:rPr>
          <w:rFonts w:ascii="宋体" w:hAnsi="宋体"/>
          <w:b/>
          <w:bCs/>
          <w:color w:val="000080"/>
          <w:sz w:val="28"/>
          <w:szCs w:val="28"/>
        </w:rPr>
      </w:pPr>
    </w:p>
    <w:p w:rsidR="00571E2E" w:rsidRDefault="00571E2E" w:rsidP="003E2A33">
      <w:pPr>
        <w:pStyle w:val="p17"/>
        <w:jc w:val="center"/>
        <w:rPr>
          <w:rFonts w:ascii="宋体" w:hAnsi="宋体"/>
          <w:b/>
          <w:bCs/>
          <w:color w:val="000080"/>
          <w:sz w:val="28"/>
          <w:szCs w:val="28"/>
        </w:rPr>
      </w:pPr>
      <w:r>
        <w:rPr>
          <w:rFonts w:ascii="宋体" w:hAnsi="宋体" w:hint="eastAsia"/>
          <w:b/>
          <w:bCs/>
          <w:color w:val="000080"/>
          <w:sz w:val="28"/>
          <w:szCs w:val="28"/>
        </w:rPr>
        <w:t>研究所</w:t>
      </w:r>
    </w:p>
    <w:p w:rsidR="00571E2E" w:rsidRDefault="00571E2E" w:rsidP="00571E2E">
      <w:pPr>
        <w:pStyle w:val="p17"/>
        <w:spacing w:line="360" w:lineRule="auto"/>
        <w:ind w:firstLineChars="200" w:firstLine="360"/>
        <w:jc w:val="left"/>
        <w:rPr>
          <w:rFonts w:ascii="宋体" w:hAnsi="宋体"/>
          <w:sz w:val="18"/>
          <w:szCs w:val="18"/>
        </w:rPr>
      </w:pPr>
      <w:r>
        <w:rPr>
          <w:rFonts w:ascii="宋体" w:hAnsi="宋体" w:hint="eastAsia"/>
          <w:sz w:val="18"/>
          <w:szCs w:val="18"/>
        </w:rPr>
        <w:t>公司研究所具有一批丰富实战经验的期货产业研究员及专业的优秀分析师，致力于为客户提供中国资本市场</w:t>
      </w:r>
      <w:r>
        <w:rPr>
          <w:rFonts w:ascii="宋体" w:hAnsi="宋体" w:hint="eastAsia"/>
          <w:b/>
          <w:bCs/>
          <w:sz w:val="18"/>
          <w:szCs w:val="18"/>
        </w:rPr>
        <w:t>前瞻性、可操作性</w:t>
      </w:r>
      <w:r>
        <w:rPr>
          <w:rFonts w:ascii="宋体" w:hAnsi="宋体" w:hint="eastAsia"/>
          <w:sz w:val="18"/>
          <w:szCs w:val="18"/>
        </w:rPr>
        <w:t>的投资方案及各类型市场的研究报告，通过对市场进行深度挖掘，提示投资机会和市场风险，完成对资本市场现象、规律的研究探索。</w:t>
      </w:r>
    </w:p>
    <w:p w:rsidR="00571E2E" w:rsidRDefault="00571E2E" w:rsidP="00571E2E">
      <w:pPr>
        <w:pStyle w:val="p17"/>
        <w:spacing w:line="360" w:lineRule="auto"/>
        <w:ind w:firstLineChars="200" w:firstLine="360"/>
        <w:jc w:val="left"/>
        <w:rPr>
          <w:rFonts w:ascii="宋体" w:hAnsi="宋体"/>
          <w:sz w:val="18"/>
          <w:szCs w:val="18"/>
        </w:rPr>
      </w:pPr>
      <w:r>
        <w:rPr>
          <w:rFonts w:ascii="宋体" w:hAnsi="宋体" w:hint="eastAsia"/>
          <w:sz w:val="18"/>
          <w:szCs w:val="18"/>
        </w:rPr>
        <w:t>研究范围涉及目前所有商品期货以及金融衍生品；我们推崇</w:t>
      </w:r>
      <w:r>
        <w:rPr>
          <w:rFonts w:ascii="宋体" w:hAnsi="宋体" w:hint="eastAsia"/>
          <w:b/>
          <w:bCs/>
          <w:sz w:val="18"/>
          <w:szCs w:val="18"/>
        </w:rPr>
        <w:t>产业链</w:t>
      </w:r>
      <w:r>
        <w:rPr>
          <w:rFonts w:ascii="宋体" w:hAnsi="宋体" w:hint="eastAsia"/>
          <w:sz w:val="18"/>
          <w:szCs w:val="18"/>
        </w:rPr>
        <w:t>的研究；我们看重</w:t>
      </w:r>
      <w:r>
        <w:rPr>
          <w:rFonts w:ascii="宋体" w:hAnsi="宋体" w:hint="eastAsia"/>
          <w:b/>
          <w:bCs/>
          <w:sz w:val="18"/>
          <w:szCs w:val="18"/>
        </w:rPr>
        <w:t>数量分析法</w:t>
      </w:r>
      <w:r>
        <w:rPr>
          <w:rFonts w:ascii="宋体" w:hAnsi="宋体" w:hint="eastAsia"/>
          <w:sz w:val="18"/>
          <w:szCs w:val="18"/>
        </w:rPr>
        <w:t>；我们提倡</w:t>
      </w:r>
      <w:r>
        <w:rPr>
          <w:rFonts w:ascii="宋体" w:hAnsi="宋体" w:hint="eastAsia"/>
          <w:b/>
          <w:bCs/>
          <w:sz w:val="18"/>
          <w:szCs w:val="18"/>
        </w:rPr>
        <w:t>独立性</w:t>
      </w:r>
      <w:r>
        <w:rPr>
          <w:rFonts w:ascii="宋体" w:hAnsi="宋体" w:hint="eastAsia"/>
          <w:sz w:val="18"/>
          <w:szCs w:val="18"/>
        </w:rPr>
        <w:t>，鼓励分析师在纷繁复杂的环境下保持清醒。</w:t>
      </w:r>
    </w:p>
    <w:p w:rsidR="00571E2E" w:rsidRDefault="00571E2E" w:rsidP="00571E2E">
      <w:pPr>
        <w:pStyle w:val="p17"/>
        <w:spacing w:line="360" w:lineRule="auto"/>
        <w:ind w:firstLineChars="200" w:firstLine="360"/>
        <w:jc w:val="left"/>
        <w:rPr>
          <w:rFonts w:ascii="宋体" w:hAnsi="宋体"/>
          <w:sz w:val="18"/>
          <w:szCs w:val="18"/>
        </w:rPr>
      </w:pPr>
      <w:r>
        <w:rPr>
          <w:rFonts w:ascii="宋体" w:hAnsi="宋体" w:hint="eastAsia"/>
          <w:sz w:val="18"/>
          <w:szCs w:val="18"/>
        </w:rPr>
        <w:t>我们将积极依托</w:t>
      </w:r>
      <w:r>
        <w:rPr>
          <w:rFonts w:ascii="宋体" w:hAnsi="宋体" w:hint="eastAsia"/>
          <w:b/>
          <w:bCs/>
          <w:sz w:val="18"/>
          <w:szCs w:val="18"/>
        </w:rPr>
        <w:t>股东单位--广州证券</w:t>
      </w:r>
      <w:r>
        <w:rPr>
          <w:rFonts w:ascii="宋体" w:hAnsi="宋体" w:hint="eastAsia"/>
          <w:sz w:val="18"/>
          <w:szCs w:val="18"/>
        </w:rPr>
        <w:t>在宏观经济、产业领域的高</w:t>
      </w:r>
      <w:proofErr w:type="gramStart"/>
      <w:r>
        <w:rPr>
          <w:rFonts w:ascii="宋体" w:hAnsi="宋体" w:hint="eastAsia"/>
          <w:sz w:val="18"/>
          <w:szCs w:val="18"/>
        </w:rPr>
        <w:t>端研究</w:t>
      </w:r>
      <w:proofErr w:type="gramEnd"/>
      <w:r>
        <w:rPr>
          <w:rFonts w:ascii="宋体" w:hAnsi="宋体" w:hint="eastAsia"/>
          <w:sz w:val="18"/>
          <w:szCs w:val="18"/>
        </w:rPr>
        <w:t>资源优势，以“</w:t>
      </w:r>
      <w:r>
        <w:rPr>
          <w:rFonts w:ascii="宋体" w:hAnsi="宋体" w:hint="eastAsia"/>
          <w:b/>
          <w:bCs/>
          <w:sz w:val="18"/>
          <w:szCs w:val="18"/>
        </w:rPr>
        <w:t>宏观、产业和行情策略分析</w:t>
      </w:r>
      <w:r>
        <w:rPr>
          <w:rFonts w:ascii="宋体" w:hAnsi="宋体" w:hint="eastAsia"/>
          <w:sz w:val="18"/>
          <w:szCs w:val="18"/>
        </w:rPr>
        <w:t>”为核心，大力推进市场化和标准化运作，逐步完善研究产品体系，打造具有特色品牌影响力的现代产业与金融研究部。</w:t>
      </w:r>
    </w:p>
    <w:p w:rsidR="00571E2E" w:rsidRDefault="00571E2E" w:rsidP="00571E2E">
      <w:pPr>
        <w:pStyle w:val="p17"/>
        <w:spacing w:line="360" w:lineRule="auto"/>
        <w:ind w:firstLineChars="200" w:firstLine="360"/>
        <w:rPr>
          <w:rFonts w:ascii="宋体" w:hAnsi="宋体"/>
          <w:b/>
          <w:bCs/>
          <w:sz w:val="18"/>
          <w:szCs w:val="18"/>
        </w:rPr>
      </w:pPr>
      <w:r>
        <w:rPr>
          <w:rFonts w:ascii="宋体" w:hAnsi="宋体" w:hint="eastAsia"/>
          <w:sz w:val="18"/>
          <w:szCs w:val="18"/>
        </w:rPr>
        <w:t>核心理念：</w:t>
      </w:r>
      <w:r>
        <w:rPr>
          <w:rFonts w:ascii="宋体" w:hAnsi="宋体" w:hint="eastAsia"/>
          <w:b/>
          <w:bCs/>
          <w:sz w:val="18"/>
          <w:szCs w:val="18"/>
        </w:rPr>
        <w:t>研究创造价值，深入带来远见</w:t>
      </w:r>
    </w:p>
    <w:p w:rsidR="00571E2E" w:rsidRDefault="00571E2E" w:rsidP="00571E2E">
      <w:pPr>
        <w:pStyle w:val="p17"/>
        <w:rPr>
          <w:rFonts w:ascii="宋体" w:hAnsi="宋体"/>
        </w:rPr>
      </w:pPr>
    </w:p>
    <w:p w:rsidR="00571E2E" w:rsidRDefault="00571E2E" w:rsidP="00571E2E">
      <w:pPr>
        <w:pStyle w:val="p17"/>
        <w:rPr>
          <w:rFonts w:ascii="宋体" w:hAnsi="宋体"/>
        </w:rPr>
      </w:pPr>
    </w:p>
    <w:p w:rsidR="00571E2E" w:rsidRDefault="00571E2E" w:rsidP="00571E2E">
      <w:pPr>
        <w:pStyle w:val="p17"/>
        <w:jc w:val="center"/>
        <w:rPr>
          <w:rFonts w:ascii="宋体" w:hAnsi="宋体"/>
          <w:b/>
          <w:bCs/>
          <w:color w:val="000080"/>
          <w:sz w:val="28"/>
          <w:szCs w:val="28"/>
        </w:rPr>
      </w:pPr>
      <w:r>
        <w:rPr>
          <w:rFonts w:ascii="宋体" w:hAnsi="宋体" w:hint="eastAsia"/>
          <w:b/>
          <w:bCs/>
          <w:color w:val="000080"/>
          <w:sz w:val="28"/>
          <w:szCs w:val="28"/>
        </w:rPr>
        <w:t>联系方式</w:t>
      </w:r>
    </w:p>
    <w:p w:rsidR="00571E2E" w:rsidRDefault="00571E2E" w:rsidP="00571E2E">
      <w:pPr>
        <w:pStyle w:val="p17"/>
        <w:rPr>
          <w:rFonts w:ascii="宋体" w:hAnsi="宋体"/>
          <w:sz w:val="24"/>
          <w:szCs w:val="24"/>
        </w:rPr>
      </w:pPr>
    </w:p>
    <w:p w:rsidR="00571E2E" w:rsidRDefault="00571E2E" w:rsidP="00571E2E">
      <w:pPr>
        <w:pStyle w:val="p17"/>
        <w:rPr>
          <w:rFonts w:ascii="宋体" w:hAnsi="宋体"/>
        </w:rPr>
      </w:pPr>
      <w:r>
        <w:rPr>
          <w:rFonts w:ascii="宋体" w:hAnsi="宋体" w:hint="eastAsia"/>
        </w:rPr>
        <w:t xml:space="preserve"> </w:t>
      </w:r>
      <w:r w:rsidRPr="008F5420">
        <w:rPr>
          <w:rFonts w:ascii="宋体" w:hAnsi="宋体"/>
          <w:noProof/>
          <w:sz w:val="18"/>
          <w:szCs w:val="18"/>
        </w:rPr>
        <w:drawing>
          <wp:inline distT="0" distB="0" distL="0" distR="0" wp14:anchorId="59EA7FA1" wp14:editId="142F1C35">
            <wp:extent cx="810895" cy="723265"/>
            <wp:effectExtent l="0" t="0" r="0" b="0"/>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图片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0895" cy="723265"/>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6E59D320" wp14:editId="07056379">
            <wp:extent cx="731520" cy="731520"/>
            <wp:effectExtent l="0" t="0" r="0" b="0"/>
            <wp:docPr id="5" name="图片 5"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图片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74C5BB32" wp14:editId="60AB6DBD">
            <wp:extent cx="835025" cy="771525"/>
            <wp:effectExtent l="0" t="0" r="0" b="0"/>
            <wp:docPr id="4" name="图片 4"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图片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5025" cy="771525"/>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2B9DE02D" wp14:editId="62ADE321">
            <wp:extent cx="835025" cy="755650"/>
            <wp:effectExtent l="0" t="0" r="0" b="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图片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5025" cy="755650"/>
                    </a:xfrm>
                    <a:prstGeom prst="rect">
                      <a:avLst/>
                    </a:prstGeom>
                    <a:noFill/>
                    <a:ln>
                      <a:noFill/>
                    </a:ln>
                  </pic:spPr>
                </pic:pic>
              </a:graphicData>
            </a:graphic>
          </wp:inline>
        </w:drawing>
      </w:r>
    </w:p>
    <w:p w:rsidR="00571E2E" w:rsidRDefault="00571E2E" w:rsidP="00571E2E">
      <w:pPr>
        <w:pStyle w:val="p17"/>
        <w:rPr>
          <w:rFonts w:ascii="宋体" w:hAnsi="宋体"/>
          <w:sz w:val="18"/>
          <w:szCs w:val="18"/>
        </w:rPr>
      </w:pPr>
      <w:r>
        <w:rPr>
          <w:rFonts w:ascii="宋体" w:hAnsi="宋体" w:hint="eastAsia"/>
          <w:sz w:val="18"/>
          <w:szCs w:val="18"/>
        </w:rPr>
        <w:t xml:space="preserve">    金融研究               农产品研究                金属研究                 能源化工</w:t>
      </w:r>
    </w:p>
    <w:p w:rsidR="00571E2E" w:rsidRDefault="00571E2E" w:rsidP="00571E2E">
      <w:pPr>
        <w:pStyle w:val="p17"/>
        <w:spacing w:line="360" w:lineRule="auto"/>
        <w:rPr>
          <w:rFonts w:ascii="宋体" w:hAnsi="宋体"/>
          <w:b/>
          <w:bCs/>
          <w:sz w:val="18"/>
          <w:szCs w:val="18"/>
        </w:rPr>
      </w:pPr>
      <w:r>
        <w:rPr>
          <w:rFonts w:ascii="宋体" w:hAnsi="宋体" w:hint="eastAsia"/>
          <w:sz w:val="18"/>
          <w:szCs w:val="18"/>
        </w:rPr>
        <w:t xml:space="preserve">   020-22139858           020-22139813            020-22139817             020-22139824</w:t>
      </w:r>
    </w:p>
    <w:p w:rsidR="00571E2E" w:rsidRDefault="00571E2E" w:rsidP="00571E2E">
      <w:pPr>
        <w:pStyle w:val="p17"/>
        <w:rPr>
          <w:rFonts w:ascii="宋体" w:hAnsi="宋体"/>
          <w:b/>
          <w:bCs/>
          <w:sz w:val="18"/>
          <w:szCs w:val="18"/>
        </w:rPr>
      </w:pPr>
    </w:p>
    <w:p w:rsidR="00571E2E" w:rsidRDefault="00571E2E" w:rsidP="00571E2E">
      <w:pPr>
        <w:pStyle w:val="p17"/>
        <w:rPr>
          <w:rFonts w:ascii="宋体" w:hAnsi="宋体"/>
          <w:b/>
          <w:bCs/>
          <w:sz w:val="18"/>
          <w:szCs w:val="18"/>
        </w:rPr>
      </w:pPr>
      <w:r w:rsidRPr="00D578E8">
        <w:rPr>
          <w:rFonts w:ascii="宋体" w:hAnsi="宋体" w:hint="eastAsia"/>
          <w:bCs/>
          <w:sz w:val="18"/>
          <w:szCs w:val="18"/>
        </w:rPr>
        <w:t>地址：广东省广州市天河区珠江西路5号广州国际金融中心主塔写字楼第1007-1012房</w:t>
      </w:r>
    </w:p>
    <w:p w:rsidR="00571E2E" w:rsidRDefault="00571E2E" w:rsidP="00571E2E">
      <w:pPr>
        <w:pStyle w:val="p17"/>
        <w:spacing w:line="360" w:lineRule="auto"/>
        <w:jc w:val="center"/>
        <w:rPr>
          <w:rFonts w:ascii="宋体" w:hAnsi="宋体"/>
          <w:b/>
          <w:bCs/>
          <w:color w:val="800000"/>
          <w:sz w:val="18"/>
          <w:szCs w:val="18"/>
        </w:rPr>
      </w:pPr>
      <w:r>
        <w:rPr>
          <w:rFonts w:ascii="宋体" w:hAnsi="宋体" w:hint="eastAsia"/>
          <w:b/>
          <w:bCs/>
          <w:color w:val="800000"/>
          <w:sz w:val="18"/>
          <w:szCs w:val="18"/>
        </w:rPr>
        <w:t>免责声明</w:t>
      </w:r>
    </w:p>
    <w:p w:rsidR="00571E2E" w:rsidRDefault="00571E2E" w:rsidP="00571E2E">
      <w:pPr>
        <w:pStyle w:val="p17"/>
        <w:spacing w:line="360" w:lineRule="auto"/>
        <w:ind w:firstLineChars="200" w:firstLine="360"/>
        <w:rPr>
          <w:rFonts w:ascii="宋体" w:hAnsi="宋体"/>
          <w:color w:val="808080"/>
          <w:sz w:val="18"/>
          <w:szCs w:val="18"/>
        </w:rPr>
      </w:pPr>
      <w:r>
        <w:rPr>
          <w:rFonts w:ascii="宋体" w:hAnsi="宋体" w:hint="eastAsia"/>
          <w:color w:val="800000"/>
          <w:sz w:val="18"/>
          <w:szCs w:val="18"/>
        </w:rPr>
        <w:t>本报告的信息均来源于公开资料，我公司对这些信息的准确性和完整性不作任何保证，也不保证所包含的信息和建议不会发生任何变更。我们已力求报告内容的客观、公正，但文中的观点、结论和建议仅供参考，报告中的信息或意见并不构成所述品种的操作依据，投资者据此做出的任何投资决策与本公司和作者无关。</w:t>
      </w:r>
    </w:p>
    <w:p w:rsidR="000D3F9F" w:rsidRPr="00F13EAB" w:rsidRDefault="000D3F9F" w:rsidP="00571E2E">
      <w:pPr>
        <w:autoSpaceDN w:val="0"/>
        <w:spacing w:line="360" w:lineRule="auto"/>
        <w:rPr>
          <w:rFonts w:asciiTheme="minorEastAsia" w:eastAsiaTheme="minorEastAsia" w:hAnsiTheme="minorEastAsia"/>
          <w:color w:val="FFFFFF"/>
          <w:szCs w:val="21"/>
        </w:rPr>
      </w:pPr>
    </w:p>
    <w:p w:rsidR="00F13E54" w:rsidRPr="00571E2E" w:rsidRDefault="00F13E54" w:rsidP="003833DA">
      <w:pPr>
        <w:spacing w:line="360" w:lineRule="auto"/>
        <w:rPr>
          <w:rFonts w:ascii="宋体" w:hAnsi="宋体"/>
          <w:szCs w:val="21"/>
        </w:rPr>
      </w:pPr>
    </w:p>
    <w:p w:rsidR="007014EE" w:rsidRDefault="007014EE" w:rsidP="003833DA">
      <w:pPr>
        <w:spacing w:line="360" w:lineRule="auto"/>
        <w:rPr>
          <w:rFonts w:ascii="宋体" w:hAnsi="宋体"/>
          <w:szCs w:val="21"/>
        </w:rPr>
      </w:pPr>
    </w:p>
    <w:sectPr w:rsidR="007014EE" w:rsidSect="00777534">
      <w:headerReference w:type="default" r:id="rId15"/>
      <w:footerReference w:type="even" r:id="rId16"/>
      <w:footerReference w:type="default" r:id="rId17"/>
      <w:pgSz w:w="11906" w:h="16838"/>
      <w:pgMar w:top="1440" w:right="1797" w:bottom="731"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B04" w:rsidRDefault="00772B04">
      <w:r>
        <w:separator/>
      </w:r>
    </w:p>
  </w:endnote>
  <w:endnote w:type="continuationSeparator" w:id="0">
    <w:p w:rsidR="00772B04" w:rsidRDefault="00772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ill Sans">
    <w:altName w:val="Times New Roman"/>
    <w:charset w:val="00"/>
    <w:family w:val="auto"/>
    <w:pitch w:val="default"/>
    <w:sig w:usb0="00000000" w:usb1="00000000" w:usb2="00000000" w:usb3="00000000" w:csb0="00040001" w:csb1="00000000"/>
  </w:font>
  <w:font w:name="ヒラギノ角ゴ Pro W3">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386AAB">
    <w:pPr>
      <w:pStyle w:val="a6"/>
      <w:framePr w:h="0" w:wrap="around" w:vAnchor="text" w:hAnchor="margin" w:xAlign="center" w:y="1"/>
      <w:rPr>
        <w:rStyle w:val="a3"/>
      </w:rPr>
    </w:pPr>
    <w:r>
      <w:fldChar w:fldCharType="begin"/>
    </w:r>
    <w:r w:rsidR="002A048A">
      <w:rPr>
        <w:rStyle w:val="a3"/>
      </w:rPr>
      <w:instrText xml:space="preserve">PAGE  </w:instrText>
    </w:r>
    <w:r>
      <w:fldChar w:fldCharType="end"/>
    </w:r>
  </w:p>
  <w:p w:rsidR="002A048A" w:rsidRDefault="002A048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2A048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B04" w:rsidRDefault="00772B04">
      <w:r>
        <w:separator/>
      </w:r>
    </w:p>
  </w:footnote>
  <w:footnote w:type="continuationSeparator" w:id="0">
    <w:p w:rsidR="00772B04" w:rsidRDefault="00772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073066" w:rsidP="00327406">
    <w:pPr>
      <w:pStyle w:val="a5"/>
      <w:pBdr>
        <w:top w:val="none" w:sz="0" w:space="0" w:color="auto"/>
        <w:left w:val="none" w:sz="0" w:space="0" w:color="auto"/>
        <w:bottom w:val="none" w:sz="0" w:space="0" w:color="auto"/>
        <w:right w:val="none" w:sz="0" w:space="0" w:color="auto"/>
      </w:pBdr>
      <w:jc w:val="left"/>
      <w:rPr>
        <w:rFonts w:ascii="新宋体" w:eastAsia="新宋体" w:hAnsi="新宋体"/>
        <w:bCs/>
        <w:sz w:val="24"/>
        <w:szCs w:val="24"/>
      </w:rPr>
    </w:pPr>
    <w:r>
      <w:rPr>
        <w:noProof/>
      </w:rPr>
      <w:drawing>
        <wp:anchor distT="0" distB="0" distL="114300" distR="114300" simplePos="0" relativeHeight="251657728" behindDoc="0" locked="0" layoutInCell="1" allowOverlap="1" wp14:anchorId="077ABAE3" wp14:editId="0A603CE8">
          <wp:simplePos x="0" y="0"/>
          <wp:positionH relativeFrom="column">
            <wp:posOffset>-685800</wp:posOffset>
          </wp:positionH>
          <wp:positionV relativeFrom="paragraph">
            <wp:posOffset>-418465</wp:posOffset>
          </wp:positionV>
          <wp:extent cx="1714500" cy="610870"/>
          <wp:effectExtent l="0" t="0" r="0" b="0"/>
          <wp:wrapNone/>
          <wp:docPr id="1" name="图片 3" descr="说明: 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广期新vi短称(越秀新版)"/>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10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0000000B"/>
    <w:multiLevelType w:val="singleLevel"/>
    <w:tmpl w:val="0000000B"/>
    <w:lvl w:ilvl="0">
      <w:start w:val="1"/>
      <w:numFmt w:val="bullet"/>
      <w:lvlText w:val=""/>
      <w:lvlJc w:val="left"/>
      <w:pPr>
        <w:tabs>
          <w:tab w:val="num" w:pos="420"/>
        </w:tabs>
        <w:ind w:left="420" w:hanging="420"/>
      </w:pPr>
      <w:rPr>
        <w:rFonts w:ascii="Wingdings" w:hAnsi="Wingdings" w:hint="default"/>
      </w:rPr>
    </w:lvl>
  </w:abstractNum>
  <w:abstractNum w:abstractNumId="2">
    <w:nsid w:val="02E07ECB"/>
    <w:multiLevelType w:val="hybridMultilevel"/>
    <w:tmpl w:val="AC04C914"/>
    <w:lvl w:ilvl="0" w:tplc="CA90818E">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nsid w:val="0CF25D3A"/>
    <w:multiLevelType w:val="hybridMultilevel"/>
    <w:tmpl w:val="52D6548E"/>
    <w:lvl w:ilvl="0" w:tplc="A21EE3B6">
      <w:start w:val="1"/>
      <w:numFmt w:val="japaneseCounting"/>
      <w:lvlText w:val="%1、"/>
      <w:lvlJc w:val="left"/>
      <w:pPr>
        <w:tabs>
          <w:tab w:val="num" w:pos="840"/>
        </w:tabs>
        <w:ind w:left="840" w:hanging="420"/>
      </w:pPr>
      <w:rPr>
        <w:rFonts w:hAnsi="宋体"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5A0536C2"/>
    <w:multiLevelType w:val="hybridMultilevel"/>
    <w:tmpl w:val="307665C8"/>
    <w:lvl w:ilvl="0" w:tplc="9A22A0EC">
      <w:start w:val="1"/>
      <w:numFmt w:val="japaneseCounting"/>
      <w:lvlText w:val="%1、"/>
      <w:lvlJc w:val="left"/>
      <w:pPr>
        <w:ind w:left="840" w:hanging="420"/>
      </w:pPr>
      <w:rPr>
        <w:rFonts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81"/>
    <w:rsid w:val="00000720"/>
    <w:rsid w:val="00001AC1"/>
    <w:rsid w:val="00001D2D"/>
    <w:rsid w:val="0000200A"/>
    <w:rsid w:val="00002732"/>
    <w:rsid w:val="00002AE9"/>
    <w:rsid w:val="00003812"/>
    <w:rsid w:val="00004744"/>
    <w:rsid w:val="0000530D"/>
    <w:rsid w:val="00005830"/>
    <w:rsid w:val="00005F3B"/>
    <w:rsid w:val="000062BC"/>
    <w:rsid w:val="00006C68"/>
    <w:rsid w:val="00011B6E"/>
    <w:rsid w:val="00011C5A"/>
    <w:rsid w:val="00011F53"/>
    <w:rsid w:val="00014D9F"/>
    <w:rsid w:val="00015195"/>
    <w:rsid w:val="0001521F"/>
    <w:rsid w:val="000162BB"/>
    <w:rsid w:val="000166C0"/>
    <w:rsid w:val="00016C0E"/>
    <w:rsid w:val="00017363"/>
    <w:rsid w:val="0001772F"/>
    <w:rsid w:val="00020355"/>
    <w:rsid w:val="0002217B"/>
    <w:rsid w:val="000233CB"/>
    <w:rsid w:val="00023519"/>
    <w:rsid w:val="00023B6F"/>
    <w:rsid w:val="000243B9"/>
    <w:rsid w:val="00024A8C"/>
    <w:rsid w:val="00024CDF"/>
    <w:rsid w:val="00025453"/>
    <w:rsid w:val="00025ADF"/>
    <w:rsid w:val="00025F06"/>
    <w:rsid w:val="000264FE"/>
    <w:rsid w:val="000266F3"/>
    <w:rsid w:val="000276DF"/>
    <w:rsid w:val="00027905"/>
    <w:rsid w:val="00030592"/>
    <w:rsid w:val="000305F7"/>
    <w:rsid w:val="00032641"/>
    <w:rsid w:val="00033173"/>
    <w:rsid w:val="00034A41"/>
    <w:rsid w:val="00035D9E"/>
    <w:rsid w:val="0004045C"/>
    <w:rsid w:val="00041875"/>
    <w:rsid w:val="00041F7D"/>
    <w:rsid w:val="00041FF2"/>
    <w:rsid w:val="00042E1F"/>
    <w:rsid w:val="00044541"/>
    <w:rsid w:val="000450B8"/>
    <w:rsid w:val="000454DD"/>
    <w:rsid w:val="000465E3"/>
    <w:rsid w:val="00047F57"/>
    <w:rsid w:val="00050F09"/>
    <w:rsid w:val="00051D86"/>
    <w:rsid w:val="000538FF"/>
    <w:rsid w:val="00054434"/>
    <w:rsid w:val="0005452F"/>
    <w:rsid w:val="000546A0"/>
    <w:rsid w:val="0005625F"/>
    <w:rsid w:val="00056EF5"/>
    <w:rsid w:val="00056F31"/>
    <w:rsid w:val="00060032"/>
    <w:rsid w:val="00060162"/>
    <w:rsid w:val="00061852"/>
    <w:rsid w:val="00063AA5"/>
    <w:rsid w:val="00064247"/>
    <w:rsid w:val="00064C21"/>
    <w:rsid w:val="0006668F"/>
    <w:rsid w:val="00066E58"/>
    <w:rsid w:val="00066F3D"/>
    <w:rsid w:val="0006791A"/>
    <w:rsid w:val="00070164"/>
    <w:rsid w:val="000710AE"/>
    <w:rsid w:val="00071202"/>
    <w:rsid w:val="00071733"/>
    <w:rsid w:val="000728A4"/>
    <w:rsid w:val="00073066"/>
    <w:rsid w:val="00073D23"/>
    <w:rsid w:val="000741EF"/>
    <w:rsid w:val="00074BF8"/>
    <w:rsid w:val="00075100"/>
    <w:rsid w:val="00075637"/>
    <w:rsid w:val="00075A49"/>
    <w:rsid w:val="0007697D"/>
    <w:rsid w:val="00076D79"/>
    <w:rsid w:val="00080906"/>
    <w:rsid w:val="00082468"/>
    <w:rsid w:val="000835E5"/>
    <w:rsid w:val="00083D75"/>
    <w:rsid w:val="0008441C"/>
    <w:rsid w:val="00084976"/>
    <w:rsid w:val="000879F6"/>
    <w:rsid w:val="00090D8E"/>
    <w:rsid w:val="000910CD"/>
    <w:rsid w:val="00091A46"/>
    <w:rsid w:val="00092505"/>
    <w:rsid w:val="000938D6"/>
    <w:rsid w:val="00093B4F"/>
    <w:rsid w:val="00094084"/>
    <w:rsid w:val="00095294"/>
    <w:rsid w:val="00096A5B"/>
    <w:rsid w:val="00096A95"/>
    <w:rsid w:val="00096B1A"/>
    <w:rsid w:val="00097003"/>
    <w:rsid w:val="000A0F1C"/>
    <w:rsid w:val="000A32EF"/>
    <w:rsid w:val="000A40B6"/>
    <w:rsid w:val="000A4799"/>
    <w:rsid w:val="000A4F6B"/>
    <w:rsid w:val="000A6448"/>
    <w:rsid w:val="000B0496"/>
    <w:rsid w:val="000B0E8A"/>
    <w:rsid w:val="000B1145"/>
    <w:rsid w:val="000B13DC"/>
    <w:rsid w:val="000B140F"/>
    <w:rsid w:val="000B161C"/>
    <w:rsid w:val="000B169A"/>
    <w:rsid w:val="000B1B6E"/>
    <w:rsid w:val="000B1E01"/>
    <w:rsid w:val="000B23DD"/>
    <w:rsid w:val="000B2B00"/>
    <w:rsid w:val="000B2B43"/>
    <w:rsid w:val="000B3268"/>
    <w:rsid w:val="000B417C"/>
    <w:rsid w:val="000B49F3"/>
    <w:rsid w:val="000B4CE4"/>
    <w:rsid w:val="000B60FF"/>
    <w:rsid w:val="000B6188"/>
    <w:rsid w:val="000B62E2"/>
    <w:rsid w:val="000B6554"/>
    <w:rsid w:val="000B688C"/>
    <w:rsid w:val="000B6EF7"/>
    <w:rsid w:val="000B7A29"/>
    <w:rsid w:val="000C025F"/>
    <w:rsid w:val="000C0456"/>
    <w:rsid w:val="000C165A"/>
    <w:rsid w:val="000C2601"/>
    <w:rsid w:val="000C272F"/>
    <w:rsid w:val="000C2A28"/>
    <w:rsid w:val="000C4CFD"/>
    <w:rsid w:val="000C52D0"/>
    <w:rsid w:val="000C5927"/>
    <w:rsid w:val="000C5DAB"/>
    <w:rsid w:val="000C61CA"/>
    <w:rsid w:val="000D03C0"/>
    <w:rsid w:val="000D09DB"/>
    <w:rsid w:val="000D27E8"/>
    <w:rsid w:val="000D2912"/>
    <w:rsid w:val="000D3F9F"/>
    <w:rsid w:val="000D4F20"/>
    <w:rsid w:val="000D5022"/>
    <w:rsid w:val="000D509C"/>
    <w:rsid w:val="000D589E"/>
    <w:rsid w:val="000D69DF"/>
    <w:rsid w:val="000D75F4"/>
    <w:rsid w:val="000E0BBF"/>
    <w:rsid w:val="000E0EE7"/>
    <w:rsid w:val="000E1DC5"/>
    <w:rsid w:val="000E27A5"/>
    <w:rsid w:val="000E3DEA"/>
    <w:rsid w:val="000E3FED"/>
    <w:rsid w:val="000E41F0"/>
    <w:rsid w:val="000E487D"/>
    <w:rsid w:val="000E48DB"/>
    <w:rsid w:val="000E4B8F"/>
    <w:rsid w:val="000E528C"/>
    <w:rsid w:val="000E6877"/>
    <w:rsid w:val="000E6B27"/>
    <w:rsid w:val="000F1C56"/>
    <w:rsid w:val="000F26D7"/>
    <w:rsid w:val="000F2A16"/>
    <w:rsid w:val="000F2E12"/>
    <w:rsid w:val="000F314E"/>
    <w:rsid w:val="000F368E"/>
    <w:rsid w:val="000F3C53"/>
    <w:rsid w:val="000F56AB"/>
    <w:rsid w:val="000F5C7A"/>
    <w:rsid w:val="000F75A1"/>
    <w:rsid w:val="00100943"/>
    <w:rsid w:val="001009FA"/>
    <w:rsid w:val="00100A3F"/>
    <w:rsid w:val="00101502"/>
    <w:rsid w:val="001019D9"/>
    <w:rsid w:val="00101E36"/>
    <w:rsid w:val="0010291D"/>
    <w:rsid w:val="00102DAF"/>
    <w:rsid w:val="0010315F"/>
    <w:rsid w:val="0010322F"/>
    <w:rsid w:val="00103549"/>
    <w:rsid w:val="001042E4"/>
    <w:rsid w:val="001043E9"/>
    <w:rsid w:val="00104664"/>
    <w:rsid w:val="00105194"/>
    <w:rsid w:val="00105213"/>
    <w:rsid w:val="00107370"/>
    <w:rsid w:val="00107DBA"/>
    <w:rsid w:val="0011097B"/>
    <w:rsid w:val="00112D38"/>
    <w:rsid w:val="00114E17"/>
    <w:rsid w:val="001154BE"/>
    <w:rsid w:val="00115B96"/>
    <w:rsid w:val="00116ABD"/>
    <w:rsid w:val="00117866"/>
    <w:rsid w:val="00117C20"/>
    <w:rsid w:val="00120159"/>
    <w:rsid w:val="0012057F"/>
    <w:rsid w:val="00120A65"/>
    <w:rsid w:val="00121302"/>
    <w:rsid w:val="00121E36"/>
    <w:rsid w:val="0012215A"/>
    <w:rsid w:val="001225EE"/>
    <w:rsid w:val="001236F7"/>
    <w:rsid w:val="00123836"/>
    <w:rsid w:val="00123C4E"/>
    <w:rsid w:val="00123FEF"/>
    <w:rsid w:val="00124C41"/>
    <w:rsid w:val="001258DA"/>
    <w:rsid w:val="0012595A"/>
    <w:rsid w:val="00125F63"/>
    <w:rsid w:val="001270C3"/>
    <w:rsid w:val="00127DB5"/>
    <w:rsid w:val="0013020B"/>
    <w:rsid w:val="001304AC"/>
    <w:rsid w:val="001307DF"/>
    <w:rsid w:val="00130C30"/>
    <w:rsid w:val="00130F8D"/>
    <w:rsid w:val="00131745"/>
    <w:rsid w:val="00131D77"/>
    <w:rsid w:val="00132002"/>
    <w:rsid w:val="00133964"/>
    <w:rsid w:val="00133B84"/>
    <w:rsid w:val="00135D2B"/>
    <w:rsid w:val="00137270"/>
    <w:rsid w:val="00140E77"/>
    <w:rsid w:val="00141355"/>
    <w:rsid w:val="00141648"/>
    <w:rsid w:val="00141A24"/>
    <w:rsid w:val="00141B3A"/>
    <w:rsid w:val="00142AD8"/>
    <w:rsid w:val="00142C1E"/>
    <w:rsid w:val="00142DAD"/>
    <w:rsid w:val="00143E05"/>
    <w:rsid w:val="00145A46"/>
    <w:rsid w:val="00145F06"/>
    <w:rsid w:val="00145F0E"/>
    <w:rsid w:val="001479AA"/>
    <w:rsid w:val="00147BC7"/>
    <w:rsid w:val="00150A56"/>
    <w:rsid w:val="001518DA"/>
    <w:rsid w:val="00151C13"/>
    <w:rsid w:val="00152B09"/>
    <w:rsid w:val="00152B2D"/>
    <w:rsid w:val="001532C1"/>
    <w:rsid w:val="001544ED"/>
    <w:rsid w:val="00154B8A"/>
    <w:rsid w:val="0015568B"/>
    <w:rsid w:val="00156E25"/>
    <w:rsid w:val="00157068"/>
    <w:rsid w:val="00161F3C"/>
    <w:rsid w:val="001621F0"/>
    <w:rsid w:val="0016265E"/>
    <w:rsid w:val="0016362D"/>
    <w:rsid w:val="001640E6"/>
    <w:rsid w:val="001648CB"/>
    <w:rsid w:val="0016591F"/>
    <w:rsid w:val="00165BD0"/>
    <w:rsid w:val="001660AA"/>
    <w:rsid w:val="0016644F"/>
    <w:rsid w:val="00166F1E"/>
    <w:rsid w:val="00167670"/>
    <w:rsid w:val="001678F2"/>
    <w:rsid w:val="00167969"/>
    <w:rsid w:val="0017011A"/>
    <w:rsid w:val="00171114"/>
    <w:rsid w:val="001725E1"/>
    <w:rsid w:val="00172A27"/>
    <w:rsid w:val="00172A9A"/>
    <w:rsid w:val="00172FDB"/>
    <w:rsid w:val="00173087"/>
    <w:rsid w:val="0017321B"/>
    <w:rsid w:val="001735DD"/>
    <w:rsid w:val="00173E5D"/>
    <w:rsid w:val="001756AD"/>
    <w:rsid w:val="00175AE9"/>
    <w:rsid w:val="001769C0"/>
    <w:rsid w:val="00176E28"/>
    <w:rsid w:val="001775D8"/>
    <w:rsid w:val="00180656"/>
    <w:rsid w:val="00180AF4"/>
    <w:rsid w:val="00180C90"/>
    <w:rsid w:val="00180FE1"/>
    <w:rsid w:val="0018162A"/>
    <w:rsid w:val="00181DE1"/>
    <w:rsid w:val="001821DD"/>
    <w:rsid w:val="00183AE8"/>
    <w:rsid w:val="00183BCD"/>
    <w:rsid w:val="0018438B"/>
    <w:rsid w:val="00184425"/>
    <w:rsid w:val="00184660"/>
    <w:rsid w:val="00184F96"/>
    <w:rsid w:val="001854A2"/>
    <w:rsid w:val="00185866"/>
    <w:rsid w:val="00185EF5"/>
    <w:rsid w:val="00186D3C"/>
    <w:rsid w:val="00187345"/>
    <w:rsid w:val="00187D17"/>
    <w:rsid w:val="00191262"/>
    <w:rsid w:val="001914E2"/>
    <w:rsid w:val="00192481"/>
    <w:rsid w:val="00192AAB"/>
    <w:rsid w:val="00192DA1"/>
    <w:rsid w:val="00192EDF"/>
    <w:rsid w:val="0019379A"/>
    <w:rsid w:val="00193EB7"/>
    <w:rsid w:val="00195998"/>
    <w:rsid w:val="00196290"/>
    <w:rsid w:val="001971A0"/>
    <w:rsid w:val="001A0418"/>
    <w:rsid w:val="001A0450"/>
    <w:rsid w:val="001A09DF"/>
    <w:rsid w:val="001A0E00"/>
    <w:rsid w:val="001A1E47"/>
    <w:rsid w:val="001A266F"/>
    <w:rsid w:val="001A3C77"/>
    <w:rsid w:val="001A3FBE"/>
    <w:rsid w:val="001A4A54"/>
    <w:rsid w:val="001A510B"/>
    <w:rsid w:val="001A57BB"/>
    <w:rsid w:val="001A57F8"/>
    <w:rsid w:val="001A6786"/>
    <w:rsid w:val="001A7763"/>
    <w:rsid w:val="001A7DEF"/>
    <w:rsid w:val="001B0595"/>
    <w:rsid w:val="001B2846"/>
    <w:rsid w:val="001B4F56"/>
    <w:rsid w:val="001C1ADF"/>
    <w:rsid w:val="001C2A9C"/>
    <w:rsid w:val="001C3905"/>
    <w:rsid w:val="001C3B85"/>
    <w:rsid w:val="001C3F13"/>
    <w:rsid w:val="001C4DDD"/>
    <w:rsid w:val="001C5751"/>
    <w:rsid w:val="001C5AE3"/>
    <w:rsid w:val="001C6033"/>
    <w:rsid w:val="001C61F9"/>
    <w:rsid w:val="001C66F9"/>
    <w:rsid w:val="001C6E59"/>
    <w:rsid w:val="001C7FDD"/>
    <w:rsid w:val="001D05C2"/>
    <w:rsid w:val="001D106C"/>
    <w:rsid w:val="001D1D10"/>
    <w:rsid w:val="001D1E07"/>
    <w:rsid w:val="001D288A"/>
    <w:rsid w:val="001D41B0"/>
    <w:rsid w:val="001D440A"/>
    <w:rsid w:val="001D461F"/>
    <w:rsid w:val="001D5277"/>
    <w:rsid w:val="001D66C1"/>
    <w:rsid w:val="001D66E3"/>
    <w:rsid w:val="001E1C59"/>
    <w:rsid w:val="001E1D3B"/>
    <w:rsid w:val="001E2B92"/>
    <w:rsid w:val="001E3097"/>
    <w:rsid w:val="001E3272"/>
    <w:rsid w:val="001E3450"/>
    <w:rsid w:val="001E3552"/>
    <w:rsid w:val="001E7227"/>
    <w:rsid w:val="001F10D5"/>
    <w:rsid w:val="001F1D8D"/>
    <w:rsid w:val="001F1FDD"/>
    <w:rsid w:val="001F36EC"/>
    <w:rsid w:val="001F5735"/>
    <w:rsid w:val="001F6657"/>
    <w:rsid w:val="002001BB"/>
    <w:rsid w:val="00201D51"/>
    <w:rsid w:val="002035F4"/>
    <w:rsid w:val="002044E3"/>
    <w:rsid w:val="002048A1"/>
    <w:rsid w:val="00204E86"/>
    <w:rsid w:val="00205B6F"/>
    <w:rsid w:val="00205DD2"/>
    <w:rsid w:val="0021035A"/>
    <w:rsid w:val="002116A0"/>
    <w:rsid w:val="00211EA9"/>
    <w:rsid w:val="00212093"/>
    <w:rsid w:val="002123BC"/>
    <w:rsid w:val="00213A09"/>
    <w:rsid w:val="0021500E"/>
    <w:rsid w:val="002164CE"/>
    <w:rsid w:val="00216BE6"/>
    <w:rsid w:val="00217466"/>
    <w:rsid w:val="00221E4E"/>
    <w:rsid w:val="00221FF4"/>
    <w:rsid w:val="0022343F"/>
    <w:rsid w:val="002235B7"/>
    <w:rsid w:val="002238E4"/>
    <w:rsid w:val="00223F62"/>
    <w:rsid w:val="00224678"/>
    <w:rsid w:val="00224BB4"/>
    <w:rsid w:val="0022520D"/>
    <w:rsid w:val="00225503"/>
    <w:rsid w:val="00225DC1"/>
    <w:rsid w:val="00225FD4"/>
    <w:rsid w:val="002269D0"/>
    <w:rsid w:val="00227F00"/>
    <w:rsid w:val="00230D66"/>
    <w:rsid w:val="00231070"/>
    <w:rsid w:val="00231686"/>
    <w:rsid w:val="00231B0B"/>
    <w:rsid w:val="00232379"/>
    <w:rsid w:val="0023280A"/>
    <w:rsid w:val="00233AE3"/>
    <w:rsid w:val="00234083"/>
    <w:rsid w:val="00234842"/>
    <w:rsid w:val="00235FB2"/>
    <w:rsid w:val="002376A7"/>
    <w:rsid w:val="00241338"/>
    <w:rsid w:val="00241645"/>
    <w:rsid w:val="00241A4C"/>
    <w:rsid w:val="0024274D"/>
    <w:rsid w:val="0024286E"/>
    <w:rsid w:val="00242B0A"/>
    <w:rsid w:val="00242EC4"/>
    <w:rsid w:val="00243169"/>
    <w:rsid w:val="0024496D"/>
    <w:rsid w:val="002454CD"/>
    <w:rsid w:val="002455A8"/>
    <w:rsid w:val="002456D1"/>
    <w:rsid w:val="0024697A"/>
    <w:rsid w:val="00246C98"/>
    <w:rsid w:val="00247B48"/>
    <w:rsid w:val="002512A0"/>
    <w:rsid w:val="0025238D"/>
    <w:rsid w:val="002530CF"/>
    <w:rsid w:val="002532A1"/>
    <w:rsid w:val="0025346C"/>
    <w:rsid w:val="0025795C"/>
    <w:rsid w:val="002607DB"/>
    <w:rsid w:val="00260A37"/>
    <w:rsid w:val="00261329"/>
    <w:rsid w:val="00261482"/>
    <w:rsid w:val="00261B02"/>
    <w:rsid w:val="00262914"/>
    <w:rsid w:val="00263E15"/>
    <w:rsid w:val="00264A41"/>
    <w:rsid w:val="00265FAF"/>
    <w:rsid w:val="00267E18"/>
    <w:rsid w:val="00267F4A"/>
    <w:rsid w:val="002708FC"/>
    <w:rsid w:val="00270ECA"/>
    <w:rsid w:val="00271908"/>
    <w:rsid w:val="00271D81"/>
    <w:rsid w:val="0027201F"/>
    <w:rsid w:val="0027290F"/>
    <w:rsid w:val="00272DA9"/>
    <w:rsid w:val="00273842"/>
    <w:rsid w:val="00273CE5"/>
    <w:rsid w:val="0027411C"/>
    <w:rsid w:val="00274E80"/>
    <w:rsid w:val="0027540D"/>
    <w:rsid w:val="0028005A"/>
    <w:rsid w:val="00280431"/>
    <w:rsid w:val="00280656"/>
    <w:rsid w:val="00280879"/>
    <w:rsid w:val="00280EC1"/>
    <w:rsid w:val="00280FED"/>
    <w:rsid w:val="002817D6"/>
    <w:rsid w:val="00281B53"/>
    <w:rsid w:val="00282674"/>
    <w:rsid w:val="00282D18"/>
    <w:rsid w:val="00284551"/>
    <w:rsid w:val="00284AA4"/>
    <w:rsid w:val="00284B05"/>
    <w:rsid w:val="002854B0"/>
    <w:rsid w:val="002865C5"/>
    <w:rsid w:val="00291736"/>
    <w:rsid w:val="00291ADF"/>
    <w:rsid w:val="00294456"/>
    <w:rsid w:val="002948D5"/>
    <w:rsid w:val="00295107"/>
    <w:rsid w:val="00296D5D"/>
    <w:rsid w:val="00296F79"/>
    <w:rsid w:val="0029797C"/>
    <w:rsid w:val="002A048A"/>
    <w:rsid w:val="002A0B81"/>
    <w:rsid w:val="002A0C33"/>
    <w:rsid w:val="002A1C11"/>
    <w:rsid w:val="002A2799"/>
    <w:rsid w:val="002A3266"/>
    <w:rsid w:val="002A375A"/>
    <w:rsid w:val="002A38BD"/>
    <w:rsid w:val="002A3A10"/>
    <w:rsid w:val="002A54CF"/>
    <w:rsid w:val="002A5760"/>
    <w:rsid w:val="002A5D0D"/>
    <w:rsid w:val="002A7D85"/>
    <w:rsid w:val="002B0E9F"/>
    <w:rsid w:val="002B1821"/>
    <w:rsid w:val="002B202B"/>
    <w:rsid w:val="002B2432"/>
    <w:rsid w:val="002B32FA"/>
    <w:rsid w:val="002B3375"/>
    <w:rsid w:val="002B3F5A"/>
    <w:rsid w:val="002B5874"/>
    <w:rsid w:val="002B5C4B"/>
    <w:rsid w:val="002B6724"/>
    <w:rsid w:val="002B6A79"/>
    <w:rsid w:val="002B7AFC"/>
    <w:rsid w:val="002C037A"/>
    <w:rsid w:val="002C0396"/>
    <w:rsid w:val="002C0EF0"/>
    <w:rsid w:val="002C1AE5"/>
    <w:rsid w:val="002C1B51"/>
    <w:rsid w:val="002C46DE"/>
    <w:rsid w:val="002C4D5A"/>
    <w:rsid w:val="002C5357"/>
    <w:rsid w:val="002C53FD"/>
    <w:rsid w:val="002C647F"/>
    <w:rsid w:val="002C6C97"/>
    <w:rsid w:val="002C6CE6"/>
    <w:rsid w:val="002D02EF"/>
    <w:rsid w:val="002D067A"/>
    <w:rsid w:val="002D119A"/>
    <w:rsid w:val="002D1931"/>
    <w:rsid w:val="002D1E4F"/>
    <w:rsid w:val="002D2F63"/>
    <w:rsid w:val="002D36DD"/>
    <w:rsid w:val="002D49DA"/>
    <w:rsid w:val="002D49FE"/>
    <w:rsid w:val="002D5060"/>
    <w:rsid w:val="002D5313"/>
    <w:rsid w:val="002D580C"/>
    <w:rsid w:val="002D6020"/>
    <w:rsid w:val="002D671B"/>
    <w:rsid w:val="002E0835"/>
    <w:rsid w:val="002E0E5F"/>
    <w:rsid w:val="002E1151"/>
    <w:rsid w:val="002E1792"/>
    <w:rsid w:val="002E1F60"/>
    <w:rsid w:val="002E25CB"/>
    <w:rsid w:val="002E2A9F"/>
    <w:rsid w:val="002E5494"/>
    <w:rsid w:val="002E5514"/>
    <w:rsid w:val="002F00B5"/>
    <w:rsid w:val="002F14E8"/>
    <w:rsid w:val="002F2222"/>
    <w:rsid w:val="002F2337"/>
    <w:rsid w:val="002F28C3"/>
    <w:rsid w:val="002F303A"/>
    <w:rsid w:val="002F39E6"/>
    <w:rsid w:val="002F3AFA"/>
    <w:rsid w:val="002F4B8C"/>
    <w:rsid w:val="002F547F"/>
    <w:rsid w:val="002F56D2"/>
    <w:rsid w:val="002F6481"/>
    <w:rsid w:val="002F6842"/>
    <w:rsid w:val="002F6A4B"/>
    <w:rsid w:val="002F7778"/>
    <w:rsid w:val="002F77B3"/>
    <w:rsid w:val="003013A7"/>
    <w:rsid w:val="003015FA"/>
    <w:rsid w:val="003022D5"/>
    <w:rsid w:val="0030254E"/>
    <w:rsid w:val="00302584"/>
    <w:rsid w:val="00302AD4"/>
    <w:rsid w:val="0030332E"/>
    <w:rsid w:val="00303CC2"/>
    <w:rsid w:val="0030461E"/>
    <w:rsid w:val="0030523F"/>
    <w:rsid w:val="00306379"/>
    <w:rsid w:val="00306406"/>
    <w:rsid w:val="003066A9"/>
    <w:rsid w:val="003068FB"/>
    <w:rsid w:val="003075FA"/>
    <w:rsid w:val="00307869"/>
    <w:rsid w:val="00307AB8"/>
    <w:rsid w:val="00310A11"/>
    <w:rsid w:val="003119AA"/>
    <w:rsid w:val="0031328D"/>
    <w:rsid w:val="00313C50"/>
    <w:rsid w:val="00315501"/>
    <w:rsid w:val="0031633C"/>
    <w:rsid w:val="00320133"/>
    <w:rsid w:val="00320480"/>
    <w:rsid w:val="0032172C"/>
    <w:rsid w:val="00321750"/>
    <w:rsid w:val="00321853"/>
    <w:rsid w:val="00321C87"/>
    <w:rsid w:val="00321DD6"/>
    <w:rsid w:val="00322CEB"/>
    <w:rsid w:val="00322D4D"/>
    <w:rsid w:val="00322E4B"/>
    <w:rsid w:val="003235EA"/>
    <w:rsid w:val="00323CB6"/>
    <w:rsid w:val="00325693"/>
    <w:rsid w:val="00325E81"/>
    <w:rsid w:val="00325FE1"/>
    <w:rsid w:val="0032601F"/>
    <w:rsid w:val="003269C4"/>
    <w:rsid w:val="00327406"/>
    <w:rsid w:val="003274C0"/>
    <w:rsid w:val="003274C6"/>
    <w:rsid w:val="003277AB"/>
    <w:rsid w:val="00327EFC"/>
    <w:rsid w:val="00330180"/>
    <w:rsid w:val="003305A4"/>
    <w:rsid w:val="003306F5"/>
    <w:rsid w:val="003308BB"/>
    <w:rsid w:val="00331810"/>
    <w:rsid w:val="0033251C"/>
    <w:rsid w:val="00333C08"/>
    <w:rsid w:val="00334210"/>
    <w:rsid w:val="00334E5F"/>
    <w:rsid w:val="003368C5"/>
    <w:rsid w:val="00337630"/>
    <w:rsid w:val="0034020B"/>
    <w:rsid w:val="003402E8"/>
    <w:rsid w:val="00340966"/>
    <w:rsid w:val="00341D2C"/>
    <w:rsid w:val="00342AE8"/>
    <w:rsid w:val="003435B4"/>
    <w:rsid w:val="00344577"/>
    <w:rsid w:val="003449D4"/>
    <w:rsid w:val="00347357"/>
    <w:rsid w:val="00347610"/>
    <w:rsid w:val="00351D9D"/>
    <w:rsid w:val="00352B32"/>
    <w:rsid w:val="0035317B"/>
    <w:rsid w:val="003534C5"/>
    <w:rsid w:val="0035695D"/>
    <w:rsid w:val="0035730F"/>
    <w:rsid w:val="00357FF9"/>
    <w:rsid w:val="0036128C"/>
    <w:rsid w:val="003629D1"/>
    <w:rsid w:val="003634AF"/>
    <w:rsid w:val="0036350F"/>
    <w:rsid w:val="00363F65"/>
    <w:rsid w:val="00364A39"/>
    <w:rsid w:val="0036648D"/>
    <w:rsid w:val="0036648E"/>
    <w:rsid w:val="00366946"/>
    <w:rsid w:val="00371162"/>
    <w:rsid w:val="00372040"/>
    <w:rsid w:val="003727C0"/>
    <w:rsid w:val="00373132"/>
    <w:rsid w:val="00373405"/>
    <w:rsid w:val="00373CE9"/>
    <w:rsid w:val="00374484"/>
    <w:rsid w:val="00374E06"/>
    <w:rsid w:val="00375BFF"/>
    <w:rsid w:val="00375DD8"/>
    <w:rsid w:val="003801D0"/>
    <w:rsid w:val="00380D1B"/>
    <w:rsid w:val="00380F44"/>
    <w:rsid w:val="0038115C"/>
    <w:rsid w:val="0038129B"/>
    <w:rsid w:val="003813ED"/>
    <w:rsid w:val="00381D88"/>
    <w:rsid w:val="00381F8D"/>
    <w:rsid w:val="00382DAF"/>
    <w:rsid w:val="003833DA"/>
    <w:rsid w:val="003836FE"/>
    <w:rsid w:val="003849A7"/>
    <w:rsid w:val="00385061"/>
    <w:rsid w:val="00385113"/>
    <w:rsid w:val="00385449"/>
    <w:rsid w:val="00385CED"/>
    <w:rsid w:val="00386240"/>
    <w:rsid w:val="00386AAB"/>
    <w:rsid w:val="003879FC"/>
    <w:rsid w:val="00387F5C"/>
    <w:rsid w:val="00387F8C"/>
    <w:rsid w:val="00392047"/>
    <w:rsid w:val="0039235B"/>
    <w:rsid w:val="00392634"/>
    <w:rsid w:val="00393DF2"/>
    <w:rsid w:val="003945FF"/>
    <w:rsid w:val="0039538C"/>
    <w:rsid w:val="003962DB"/>
    <w:rsid w:val="003967C0"/>
    <w:rsid w:val="00396C0A"/>
    <w:rsid w:val="00397547"/>
    <w:rsid w:val="00397594"/>
    <w:rsid w:val="0039791D"/>
    <w:rsid w:val="003A00A7"/>
    <w:rsid w:val="003A05BA"/>
    <w:rsid w:val="003A0ADC"/>
    <w:rsid w:val="003A1210"/>
    <w:rsid w:val="003A19C2"/>
    <w:rsid w:val="003A232C"/>
    <w:rsid w:val="003A2B75"/>
    <w:rsid w:val="003A36E4"/>
    <w:rsid w:val="003A3C90"/>
    <w:rsid w:val="003A4C42"/>
    <w:rsid w:val="003A6364"/>
    <w:rsid w:val="003A76A8"/>
    <w:rsid w:val="003A7ADA"/>
    <w:rsid w:val="003B01EC"/>
    <w:rsid w:val="003B170B"/>
    <w:rsid w:val="003B23F9"/>
    <w:rsid w:val="003B3092"/>
    <w:rsid w:val="003B3B23"/>
    <w:rsid w:val="003B440A"/>
    <w:rsid w:val="003B4EFF"/>
    <w:rsid w:val="003B540F"/>
    <w:rsid w:val="003B5B2D"/>
    <w:rsid w:val="003B7310"/>
    <w:rsid w:val="003C057E"/>
    <w:rsid w:val="003C05B3"/>
    <w:rsid w:val="003C05F7"/>
    <w:rsid w:val="003C09FF"/>
    <w:rsid w:val="003C0BBA"/>
    <w:rsid w:val="003C0FF4"/>
    <w:rsid w:val="003C1453"/>
    <w:rsid w:val="003C1BFB"/>
    <w:rsid w:val="003C2323"/>
    <w:rsid w:val="003C309C"/>
    <w:rsid w:val="003C3E23"/>
    <w:rsid w:val="003C428D"/>
    <w:rsid w:val="003C532C"/>
    <w:rsid w:val="003C55E7"/>
    <w:rsid w:val="003C5D2F"/>
    <w:rsid w:val="003D00D4"/>
    <w:rsid w:val="003D05CD"/>
    <w:rsid w:val="003D16B3"/>
    <w:rsid w:val="003D1D3A"/>
    <w:rsid w:val="003D2890"/>
    <w:rsid w:val="003D31DA"/>
    <w:rsid w:val="003D3EF9"/>
    <w:rsid w:val="003D4996"/>
    <w:rsid w:val="003D5662"/>
    <w:rsid w:val="003D6109"/>
    <w:rsid w:val="003D6A3B"/>
    <w:rsid w:val="003D6EE0"/>
    <w:rsid w:val="003D70DA"/>
    <w:rsid w:val="003D77A7"/>
    <w:rsid w:val="003D7CED"/>
    <w:rsid w:val="003E1687"/>
    <w:rsid w:val="003E2A33"/>
    <w:rsid w:val="003E354B"/>
    <w:rsid w:val="003E3A91"/>
    <w:rsid w:val="003E3ED4"/>
    <w:rsid w:val="003E435E"/>
    <w:rsid w:val="003E4C85"/>
    <w:rsid w:val="003E4EB0"/>
    <w:rsid w:val="003E6031"/>
    <w:rsid w:val="003E78E3"/>
    <w:rsid w:val="003E7CD7"/>
    <w:rsid w:val="003F07CC"/>
    <w:rsid w:val="003F0BAC"/>
    <w:rsid w:val="003F0ED8"/>
    <w:rsid w:val="003F2293"/>
    <w:rsid w:val="003F2709"/>
    <w:rsid w:val="003F2B3F"/>
    <w:rsid w:val="003F369F"/>
    <w:rsid w:val="003F3CA9"/>
    <w:rsid w:val="003F416A"/>
    <w:rsid w:val="003F433B"/>
    <w:rsid w:val="003F5120"/>
    <w:rsid w:val="003F61E8"/>
    <w:rsid w:val="003F7098"/>
    <w:rsid w:val="003F731F"/>
    <w:rsid w:val="004004AD"/>
    <w:rsid w:val="0040189D"/>
    <w:rsid w:val="00401E28"/>
    <w:rsid w:val="004029C4"/>
    <w:rsid w:val="00402D45"/>
    <w:rsid w:val="00402DAC"/>
    <w:rsid w:val="00403FC2"/>
    <w:rsid w:val="004045D2"/>
    <w:rsid w:val="004063DD"/>
    <w:rsid w:val="00407CB2"/>
    <w:rsid w:val="00410734"/>
    <w:rsid w:val="00410EFE"/>
    <w:rsid w:val="0041198F"/>
    <w:rsid w:val="00411CAD"/>
    <w:rsid w:val="00411CF3"/>
    <w:rsid w:val="00411F41"/>
    <w:rsid w:val="0041212A"/>
    <w:rsid w:val="004122BA"/>
    <w:rsid w:val="00412D53"/>
    <w:rsid w:val="004137B5"/>
    <w:rsid w:val="00414303"/>
    <w:rsid w:val="0041650C"/>
    <w:rsid w:val="00416B71"/>
    <w:rsid w:val="00417A3D"/>
    <w:rsid w:val="00420335"/>
    <w:rsid w:val="00420802"/>
    <w:rsid w:val="00420D0D"/>
    <w:rsid w:val="00421453"/>
    <w:rsid w:val="00421462"/>
    <w:rsid w:val="00423932"/>
    <w:rsid w:val="00423D86"/>
    <w:rsid w:val="00424E41"/>
    <w:rsid w:val="0042553C"/>
    <w:rsid w:val="004255B6"/>
    <w:rsid w:val="00425BAD"/>
    <w:rsid w:val="00425C39"/>
    <w:rsid w:val="00425D4C"/>
    <w:rsid w:val="00426E8C"/>
    <w:rsid w:val="00427326"/>
    <w:rsid w:val="004278C5"/>
    <w:rsid w:val="00427D1A"/>
    <w:rsid w:val="004315AD"/>
    <w:rsid w:val="0043281F"/>
    <w:rsid w:val="00432E21"/>
    <w:rsid w:val="00432E8E"/>
    <w:rsid w:val="00434100"/>
    <w:rsid w:val="00434B5B"/>
    <w:rsid w:val="0043571E"/>
    <w:rsid w:val="00435898"/>
    <w:rsid w:val="00435929"/>
    <w:rsid w:val="0043617E"/>
    <w:rsid w:val="00436693"/>
    <w:rsid w:val="004372C6"/>
    <w:rsid w:val="004375F4"/>
    <w:rsid w:val="00437660"/>
    <w:rsid w:val="0044193D"/>
    <w:rsid w:val="00442529"/>
    <w:rsid w:val="004434F7"/>
    <w:rsid w:val="00443A1B"/>
    <w:rsid w:val="00444088"/>
    <w:rsid w:val="00444F00"/>
    <w:rsid w:val="00445E2C"/>
    <w:rsid w:val="0044726E"/>
    <w:rsid w:val="00447C01"/>
    <w:rsid w:val="0045092E"/>
    <w:rsid w:val="00453330"/>
    <w:rsid w:val="004549FF"/>
    <w:rsid w:val="004551E1"/>
    <w:rsid w:val="004555EB"/>
    <w:rsid w:val="00455811"/>
    <w:rsid w:val="0045665A"/>
    <w:rsid w:val="004569D2"/>
    <w:rsid w:val="00457014"/>
    <w:rsid w:val="004570AA"/>
    <w:rsid w:val="004578CA"/>
    <w:rsid w:val="0045791F"/>
    <w:rsid w:val="004579A0"/>
    <w:rsid w:val="00457A9E"/>
    <w:rsid w:val="00457D07"/>
    <w:rsid w:val="00460079"/>
    <w:rsid w:val="00460F8F"/>
    <w:rsid w:val="00461745"/>
    <w:rsid w:val="00462122"/>
    <w:rsid w:val="0046277B"/>
    <w:rsid w:val="00463933"/>
    <w:rsid w:val="004646B3"/>
    <w:rsid w:val="004664A3"/>
    <w:rsid w:val="004677D8"/>
    <w:rsid w:val="004677DD"/>
    <w:rsid w:val="00467ABB"/>
    <w:rsid w:val="00470A20"/>
    <w:rsid w:val="00473DD2"/>
    <w:rsid w:val="004740EC"/>
    <w:rsid w:val="0047469A"/>
    <w:rsid w:val="004747CB"/>
    <w:rsid w:val="00475BBC"/>
    <w:rsid w:val="00475E7E"/>
    <w:rsid w:val="00475FC0"/>
    <w:rsid w:val="004764A1"/>
    <w:rsid w:val="004766B5"/>
    <w:rsid w:val="00476836"/>
    <w:rsid w:val="0047689D"/>
    <w:rsid w:val="00480824"/>
    <w:rsid w:val="004822FB"/>
    <w:rsid w:val="004828F5"/>
    <w:rsid w:val="00483EEC"/>
    <w:rsid w:val="004843A1"/>
    <w:rsid w:val="0048475F"/>
    <w:rsid w:val="00484F03"/>
    <w:rsid w:val="0048517A"/>
    <w:rsid w:val="00485218"/>
    <w:rsid w:val="00485A31"/>
    <w:rsid w:val="004865FD"/>
    <w:rsid w:val="00486DDB"/>
    <w:rsid w:val="004905B5"/>
    <w:rsid w:val="004908FA"/>
    <w:rsid w:val="00490B97"/>
    <w:rsid w:val="004918BA"/>
    <w:rsid w:val="00491C3B"/>
    <w:rsid w:val="00491F70"/>
    <w:rsid w:val="004943D7"/>
    <w:rsid w:val="00494D6C"/>
    <w:rsid w:val="0049508A"/>
    <w:rsid w:val="00495DD3"/>
    <w:rsid w:val="004A1940"/>
    <w:rsid w:val="004A1B7F"/>
    <w:rsid w:val="004A2AE2"/>
    <w:rsid w:val="004A3749"/>
    <w:rsid w:val="004A4505"/>
    <w:rsid w:val="004A4914"/>
    <w:rsid w:val="004A4E23"/>
    <w:rsid w:val="004A52DA"/>
    <w:rsid w:val="004A6E62"/>
    <w:rsid w:val="004A79E4"/>
    <w:rsid w:val="004A7F66"/>
    <w:rsid w:val="004B00EE"/>
    <w:rsid w:val="004B0408"/>
    <w:rsid w:val="004B05D9"/>
    <w:rsid w:val="004B1A4E"/>
    <w:rsid w:val="004B28EB"/>
    <w:rsid w:val="004B2B99"/>
    <w:rsid w:val="004B32F4"/>
    <w:rsid w:val="004B3ABE"/>
    <w:rsid w:val="004B60C7"/>
    <w:rsid w:val="004B67DC"/>
    <w:rsid w:val="004C1CFB"/>
    <w:rsid w:val="004C21A2"/>
    <w:rsid w:val="004C21BB"/>
    <w:rsid w:val="004C40C8"/>
    <w:rsid w:val="004C4843"/>
    <w:rsid w:val="004C4BD1"/>
    <w:rsid w:val="004C54A9"/>
    <w:rsid w:val="004C54CE"/>
    <w:rsid w:val="004C64AE"/>
    <w:rsid w:val="004C66A9"/>
    <w:rsid w:val="004C6C08"/>
    <w:rsid w:val="004D1C3C"/>
    <w:rsid w:val="004D3A19"/>
    <w:rsid w:val="004D4079"/>
    <w:rsid w:val="004D555F"/>
    <w:rsid w:val="004D5AE4"/>
    <w:rsid w:val="004D6B96"/>
    <w:rsid w:val="004D6E01"/>
    <w:rsid w:val="004D7CE6"/>
    <w:rsid w:val="004E02DE"/>
    <w:rsid w:val="004E09FC"/>
    <w:rsid w:val="004E0BF1"/>
    <w:rsid w:val="004E1464"/>
    <w:rsid w:val="004E1CED"/>
    <w:rsid w:val="004E417B"/>
    <w:rsid w:val="004E56CC"/>
    <w:rsid w:val="004E575F"/>
    <w:rsid w:val="004E71D8"/>
    <w:rsid w:val="004F0A3B"/>
    <w:rsid w:val="004F15DF"/>
    <w:rsid w:val="004F44AC"/>
    <w:rsid w:val="004F4B78"/>
    <w:rsid w:val="004F53AE"/>
    <w:rsid w:val="004F6595"/>
    <w:rsid w:val="004F69E5"/>
    <w:rsid w:val="004F744B"/>
    <w:rsid w:val="004F7715"/>
    <w:rsid w:val="004F79C7"/>
    <w:rsid w:val="004F7CE4"/>
    <w:rsid w:val="004F7D51"/>
    <w:rsid w:val="00500D1F"/>
    <w:rsid w:val="005018E1"/>
    <w:rsid w:val="005029F4"/>
    <w:rsid w:val="00503A20"/>
    <w:rsid w:val="00503E3A"/>
    <w:rsid w:val="00503E4C"/>
    <w:rsid w:val="00503F84"/>
    <w:rsid w:val="00507229"/>
    <w:rsid w:val="00507B2B"/>
    <w:rsid w:val="00507C72"/>
    <w:rsid w:val="00511A29"/>
    <w:rsid w:val="00511BFB"/>
    <w:rsid w:val="00511C31"/>
    <w:rsid w:val="0051248D"/>
    <w:rsid w:val="00512F8F"/>
    <w:rsid w:val="00514636"/>
    <w:rsid w:val="0051494A"/>
    <w:rsid w:val="005157B2"/>
    <w:rsid w:val="0051587F"/>
    <w:rsid w:val="00516097"/>
    <w:rsid w:val="005163E0"/>
    <w:rsid w:val="00516955"/>
    <w:rsid w:val="00516EEC"/>
    <w:rsid w:val="00516F1C"/>
    <w:rsid w:val="00520B4A"/>
    <w:rsid w:val="005234F8"/>
    <w:rsid w:val="005240EA"/>
    <w:rsid w:val="005256BF"/>
    <w:rsid w:val="00526EAA"/>
    <w:rsid w:val="005274E3"/>
    <w:rsid w:val="005278BA"/>
    <w:rsid w:val="00527FAF"/>
    <w:rsid w:val="00530705"/>
    <w:rsid w:val="00530789"/>
    <w:rsid w:val="00530AE6"/>
    <w:rsid w:val="00531854"/>
    <w:rsid w:val="00532226"/>
    <w:rsid w:val="005336B6"/>
    <w:rsid w:val="005356CA"/>
    <w:rsid w:val="005356F3"/>
    <w:rsid w:val="00535AEF"/>
    <w:rsid w:val="00536DAA"/>
    <w:rsid w:val="0053739B"/>
    <w:rsid w:val="00540022"/>
    <w:rsid w:val="00541E37"/>
    <w:rsid w:val="005422CC"/>
    <w:rsid w:val="00544136"/>
    <w:rsid w:val="005442E4"/>
    <w:rsid w:val="00545466"/>
    <w:rsid w:val="005454B2"/>
    <w:rsid w:val="005466C0"/>
    <w:rsid w:val="00547496"/>
    <w:rsid w:val="00547EAC"/>
    <w:rsid w:val="0055094A"/>
    <w:rsid w:val="005510F7"/>
    <w:rsid w:val="00551E7E"/>
    <w:rsid w:val="005521CA"/>
    <w:rsid w:val="00554406"/>
    <w:rsid w:val="00554D3F"/>
    <w:rsid w:val="00555217"/>
    <w:rsid w:val="00555231"/>
    <w:rsid w:val="00555800"/>
    <w:rsid w:val="005563E3"/>
    <w:rsid w:val="00557008"/>
    <w:rsid w:val="00557652"/>
    <w:rsid w:val="0056059B"/>
    <w:rsid w:val="00561195"/>
    <w:rsid w:val="00561DCE"/>
    <w:rsid w:val="0056219B"/>
    <w:rsid w:val="00562497"/>
    <w:rsid w:val="00562CB7"/>
    <w:rsid w:val="005634CB"/>
    <w:rsid w:val="00563FFA"/>
    <w:rsid w:val="00564C1E"/>
    <w:rsid w:val="00564C7A"/>
    <w:rsid w:val="00564CD1"/>
    <w:rsid w:val="0056526E"/>
    <w:rsid w:val="00565AE2"/>
    <w:rsid w:val="00566379"/>
    <w:rsid w:val="00566781"/>
    <w:rsid w:val="0056798E"/>
    <w:rsid w:val="005702DF"/>
    <w:rsid w:val="0057047F"/>
    <w:rsid w:val="00570F64"/>
    <w:rsid w:val="00571E2E"/>
    <w:rsid w:val="005724FC"/>
    <w:rsid w:val="00574E28"/>
    <w:rsid w:val="00575DB4"/>
    <w:rsid w:val="005761F2"/>
    <w:rsid w:val="00576D5E"/>
    <w:rsid w:val="00577602"/>
    <w:rsid w:val="005801E8"/>
    <w:rsid w:val="0058092F"/>
    <w:rsid w:val="00580D66"/>
    <w:rsid w:val="00581184"/>
    <w:rsid w:val="005816EC"/>
    <w:rsid w:val="0058288D"/>
    <w:rsid w:val="00583160"/>
    <w:rsid w:val="005832D6"/>
    <w:rsid w:val="00583CE4"/>
    <w:rsid w:val="005905F9"/>
    <w:rsid w:val="005907A4"/>
    <w:rsid w:val="00590904"/>
    <w:rsid w:val="00590CA3"/>
    <w:rsid w:val="0059262D"/>
    <w:rsid w:val="00592ADA"/>
    <w:rsid w:val="00593826"/>
    <w:rsid w:val="00594828"/>
    <w:rsid w:val="00594A1B"/>
    <w:rsid w:val="00597733"/>
    <w:rsid w:val="005A4528"/>
    <w:rsid w:val="005A4A23"/>
    <w:rsid w:val="005A57C1"/>
    <w:rsid w:val="005A5AEE"/>
    <w:rsid w:val="005A7614"/>
    <w:rsid w:val="005A768F"/>
    <w:rsid w:val="005A76B5"/>
    <w:rsid w:val="005A7711"/>
    <w:rsid w:val="005B04BA"/>
    <w:rsid w:val="005B1EC4"/>
    <w:rsid w:val="005B2949"/>
    <w:rsid w:val="005B33E5"/>
    <w:rsid w:val="005B38F8"/>
    <w:rsid w:val="005B560A"/>
    <w:rsid w:val="005B748C"/>
    <w:rsid w:val="005B79DF"/>
    <w:rsid w:val="005C04CC"/>
    <w:rsid w:val="005C1A75"/>
    <w:rsid w:val="005C286E"/>
    <w:rsid w:val="005C3D5D"/>
    <w:rsid w:val="005C3E69"/>
    <w:rsid w:val="005C4CEB"/>
    <w:rsid w:val="005C53F0"/>
    <w:rsid w:val="005C7D7E"/>
    <w:rsid w:val="005D0224"/>
    <w:rsid w:val="005D1EA2"/>
    <w:rsid w:val="005D2F62"/>
    <w:rsid w:val="005D363D"/>
    <w:rsid w:val="005D45B3"/>
    <w:rsid w:val="005D49D5"/>
    <w:rsid w:val="005D53B2"/>
    <w:rsid w:val="005D6186"/>
    <w:rsid w:val="005E1354"/>
    <w:rsid w:val="005E256F"/>
    <w:rsid w:val="005E30BE"/>
    <w:rsid w:val="005E30D3"/>
    <w:rsid w:val="005E3160"/>
    <w:rsid w:val="005E54AB"/>
    <w:rsid w:val="005E59B2"/>
    <w:rsid w:val="005F0E96"/>
    <w:rsid w:val="005F149A"/>
    <w:rsid w:val="005F1873"/>
    <w:rsid w:val="005F3678"/>
    <w:rsid w:val="005F529A"/>
    <w:rsid w:val="005F5E45"/>
    <w:rsid w:val="005F68C8"/>
    <w:rsid w:val="005F790D"/>
    <w:rsid w:val="00600067"/>
    <w:rsid w:val="006004AC"/>
    <w:rsid w:val="00600DEA"/>
    <w:rsid w:val="006012C1"/>
    <w:rsid w:val="00601DBB"/>
    <w:rsid w:val="00601FC5"/>
    <w:rsid w:val="00602FB4"/>
    <w:rsid w:val="00604FD1"/>
    <w:rsid w:val="00606025"/>
    <w:rsid w:val="006065A5"/>
    <w:rsid w:val="00606BF5"/>
    <w:rsid w:val="00607AF3"/>
    <w:rsid w:val="00610140"/>
    <w:rsid w:val="006103DD"/>
    <w:rsid w:val="00611E37"/>
    <w:rsid w:val="0061252E"/>
    <w:rsid w:val="006129B0"/>
    <w:rsid w:val="006135EC"/>
    <w:rsid w:val="00613D07"/>
    <w:rsid w:val="00615341"/>
    <w:rsid w:val="006160FD"/>
    <w:rsid w:val="006168B1"/>
    <w:rsid w:val="00616D85"/>
    <w:rsid w:val="00617429"/>
    <w:rsid w:val="00617B82"/>
    <w:rsid w:val="0062080E"/>
    <w:rsid w:val="0062099B"/>
    <w:rsid w:val="0062145A"/>
    <w:rsid w:val="00621FC7"/>
    <w:rsid w:val="00622691"/>
    <w:rsid w:val="00622B63"/>
    <w:rsid w:val="006243B7"/>
    <w:rsid w:val="0062465C"/>
    <w:rsid w:val="006249A1"/>
    <w:rsid w:val="00625073"/>
    <w:rsid w:val="006259A7"/>
    <w:rsid w:val="00625E88"/>
    <w:rsid w:val="0062657C"/>
    <w:rsid w:val="00626B9C"/>
    <w:rsid w:val="0062763A"/>
    <w:rsid w:val="00627B66"/>
    <w:rsid w:val="00630467"/>
    <w:rsid w:val="006312F1"/>
    <w:rsid w:val="00632827"/>
    <w:rsid w:val="00632DAC"/>
    <w:rsid w:val="006337A1"/>
    <w:rsid w:val="006338E5"/>
    <w:rsid w:val="00633EB5"/>
    <w:rsid w:val="00634F97"/>
    <w:rsid w:val="00635514"/>
    <w:rsid w:val="00636CB4"/>
    <w:rsid w:val="00636CFA"/>
    <w:rsid w:val="0063702F"/>
    <w:rsid w:val="006377B4"/>
    <w:rsid w:val="006401D2"/>
    <w:rsid w:val="00641063"/>
    <w:rsid w:val="00641932"/>
    <w:rsid w:val="006464CC"/>
    <w:rsid w:val="0064684B"/>
    <w:rsid w:val="006476CD"/>
    <w:rsid w:val="006500E2"/>
    <w:rsid w:val="006500EC"/>
    <w:rsid w:val="006502BC"/>
    <w:rsid w:val="00650A9D"/>
    <w:rsid w:val="00650D49"/>
    <w:rsid w:val="00651AB9"/>
    <w:rsid w:val="00651B2E"/>
    <w:rsid w:val="00652E90"/>
    <w:rsid w:val="0065459B"/>
    <w:rsid w:val="00654A5D"/>
    <w:rsid w:val="00655811"/>
    <w:rsid w:val="0065586E"/>
    <w:rsid w:val="00656555"/>
    <w:rsid w:val="00657FCA"/>
    <w:rsid w:val="00660277"/>
    <w:rsid w:val="006602B4"/>
    <w:rsid w:val="00660CC8"/>
    <w:rsid w:val="006629FE"/>
    <w:rsid w:val="00662D76"/>
    <w:rsid w:val="006631BB"/>
    <w:rsid w:val="006632A1"/>
    <w:rsid w:val="006635DA"/>
    <w:rsid w:val="006640D1"/>
    <w:rsid w:val="006640DA"/>
    <w:rsid w:val="00664123"/>
    <w:rsid w:val="00665B24"/>
    <w:rsid w:val="00666092"/>
    <w:rsid w:val="00666EBF"/>
    <w:rsid w:val="00670CC4"/>
    <w:rsid w:val="00671CD0"/>
    <w:rsid w:val="006747BC"/>
    <w:rsid w:val="00674826"/>
    <w:rsid w:val="0067542D"/>
    <w:rsid w:val="006758DA"/>
    <w:rsid w:val="00675F69"/>
    <w:rsid w:val="006767D8"/>
    <w:rsid w:val="00677878"/>
    <w:rsid w:val="0067787A"/>
    <w:rsid w:val="00680CF0"/>
    <w:rsid w:val="00680F0D"/>
    <w:rsid w:val="00681802"/>
    <w:rsid w:val="006835DF"/>
    <w:rsid w:val="00685220"/>
    <w:rsid w:val="006858F4"/>
    <w:rsid w:val="00685AA8"/>
    <w:rsid w:val="00686310"/>
    <w:rsid w:val="006867E3"/>
    <w:rsid w:val="00686D04"/>
    <w:rsid w:val="00687003"/>
    <w:rsid w:val="0068727C"/>
    <w:rsid w:val="00687D4A"/>
    <w:rsid w:val="0069143C"/>
    <w:rsid w:val="00692DFA"/>
    <w:rsid w:val="00693AC7"/>
    <w:rsid w:val="00693BFE"/>
    <w:rsid w:val="006945E9"/>
    <w:rsid w:val="00694AE0"/>
    <w:rsid w:val="00695649"/>
    <w:rsid w:val="00696238"/>
    <w:rsid w:val="00696C15"/>
    <w:rsid w:val="0069708E"/>
    <w:rsid w:val="006976B0"/>
    <w:rsid w:val="006A1C29"/>
    <w:rsid w:val="006A29D7"/>
    <w:rsid w:val="006A2F14"/>
    <w:rsid w:val="006A554C"/>
    <w:rsid w:val="006A6784"/>
    <w:rsid w:val="006A6C70"/>
    <w:rsid w:val="006A7CAF"/>
    <w:rsid w:val="006A7E47"/>
    <w:rsid w:val="006B0EE1"/>
    <w:rsid w:val="006B1A58"/>
    <w:rsid w:val="006B1B5A"/>
    <w:rsid w:val="006B3CB8"/>
    <w:rsid w:val="006B4536"/>
    <w:rsid w:val="006B457C"/>
    <w:rsid w:val="006B532B"/>
    <w:rsid w:val="006B56F0"/>
    <w:rsid w:val="006B594A"/>
    <w:rsid w:val="006B5954"/>
    <w:rsid w:val="006B5BDE"/>
    <w:rsid w:val="006B5CBD"/>
    <w:rsid w:val="006B6121"/>
    <w:rsid w:val="006B6193"/>
    <w:rsid w:val="006B6277"/>
    <w:rsid w:val="006B6A1C"/>
    <w:rsid w:val="006B6AE1"/>
    <w:rsid w:val="006B73A3"/>
    <w:rsid w:val="006B73DC"/>
    <w:rsid w:val="006B7A42"/>
    <w:rsid w:val="006B7BB9"/>
    <w:rsid w:val="006C01E2"/>
    <w:rsid w:val="006C03E2"/>
    <w:rsid w:val="006C1759"/>
    <w:rsid w:val="006C2604"/>
    <w:rsid w:val="006C3A07"/>
    <w:rsid w:val="006C3BDA"/>
    <w:rsid w:val="006C4391"/>
    <w:rsid w:val="006C4D32"/>
    <w:rsid w:val="006C539B"/>
    <w:rsid w:val="006C5508"/>
    <w:rsid w:val="006C6B63"/>
    <w:rsid w:val="006D07E6"/>
    <w:rsid w:val="006D0FFA"/>
    <w:rsid w:val="006D20D4"/>
    <w:rsid w:val="006D28EF"/>
    <w:rsid w:val="006D3992"/>
    <w:rsid w:val="006D44AF"/>
    <w:rsid w:val="006D6429"/>
    <w:rsid w:val="006D6608"/>
    <w:rsid w:val="006D69B8"/>
    <w:rsid w:val="006D7A7B"/>
    <w:rsid w:val="006E016E"/>
    <w:rsid w:val="006E146E"/>
    <w:rsid w:val="006E1C6A"/>
    <w:rsid w:val="006E1C96"/>
    <w:rsid w:val="006E3672"/>
    <w:rsid w:val="006E4A08"/>
    <w:rsid w:val="006E4BFE"/>
    <w:rsid w:val="006E63B2"/>
    <w:rsid w:val="006F02D7"/>
    <w:rsid w:val="006F2AF9"/>
    <w:rsid w:val="006F45B3"/>
    <w:rsid w:val="006F48D8"/>
    <w:rsid w:val="006F49AF"/>
    <w:rsid w:val="0070043F"/>
    <w:rsid w:val="00700686"/>
    <w:rsid w:val="00700739"/>
    <w:rsid w:val="007009B7"/>
    <w:rsid w:val="007014EE"/>
    <w:rsid w:val="0070187E"/>
    <w:rsid w:val="00701D6D"/>
    <w:rsid w:val="00702BFA"/>
    <w:rsid w:val="00702D48"/>
    <w:rsid w:val="00704077"/>
    <w:rsid w:val="00704510"/>
    <w:rsid w:val="00704C66"/>
    <w:rsid w:val="00704FE3"/>
    <w:rsid w:val="007066C7"/>
    <w:rsid w:val="00706B93"/>
    <w:rsid w:val="00706C0D"/>
    <w:rsid w:val="00707E7C"/>
    <w:rsid w:val="00710584"/>
    <w:rsid w:val="00710BDE"/>
    <w:rsid w:val="00711317"/>
    <w:rsid w:val="00711C42"/>
    <w:rsid w:val="00712C1C"/>
    <w:rsid w:val="00713911"/>
    <w:rsid w:val="00713A51"/>
    <w:rsid w:val="00713A94"/>
    <w:rsid w:val="00713EE1"/>
    <w:rsid w:val="00713FE4"/>
    <w:rsid w:val="007149F0"/>
    <w:rsid w:val="00716D19"/>
    <w:rsid w:val="00720E7C"/>
    <w:rsid w:val="007210B0"/>
    <w:rsid w:val="00722F25"/>
    <w:rsid w:val="007239A2"/>
    <w:rsid w:val="00723D23"/>
    <w:rsid w:val="0072403D"/>
    <w:rsid w:val="00724538"/>
    <w:rsid w:val="00725952"/>
    <w:rsid w:val="00727898"/>
    <w:rsid w:val="00727E6E"/>
    <w:rsid w:val="0073044F"/>
    <w:rsid w:val="00730E01"/>
    <w:rsid w:val="007316DD"/>
    <w:rsid w:val="00731971"/>
    <w:rsid w:val="0073292C"/>
    <w:rsid w:val="007333ED"/>
    <w:rsid w:val="007336D0"/>
    <w:rsid w:val="00733D6C"/>
    <w:rsid w:val="00734DD8"/>
    <w:rsid w:val="007355C7"/>
    <w:rsid w:val="007367DB"/>
    <w:rsid w:val="00736B69"/>
    <w:rsid w:val="00737164"/>
    <w:rsid w:val="00740163"/>
    <w:rsid w:val="007419E3"/>
    <w:rsid w:val="007436EE"/>
    <w:rsid w:val="007436F5"/>
    <w:rsid w:val="00744349"/>
    <w:rsid w:val="007445AD"/>
    <w:rsid w:val="00745C74"/>
    <w:rsid w:val="00745F78"/>
    <w:rsid w:val="00746970"/>
    <w:rsid w:val="00746EFC"/>
    <w:rsid w:val="00747DF9"/>
    <w:rsid w:val="00747E32"/>
    <w:rsid w:val="0075003D"/>
    <w:rsid w:val="0075127F"/>
    <w:rsid w:val="007514FF"/>
    <w:rsid w:val="007515C6"/>
    <w:rsid w:val="00751A39"/>
    <w:rsid w:val="00751A80"/>
    <w:rsid w:val="00751ECE"/>
    <w:rsid w:val="00752654"/>
    <w:rsid w:val="00753D98"/>
    <w:rsid w:val="007548F8"/>
    <w:rsid w:val="00754DB8"/>
    <w:rsid w:val="00755B52"/>
    <w:rsid w:val="00756122"/>
    <w:rsid w:val="007579E5"/>
    <w:rsid w:val="00757BC7"/>
    <w:rsid w:val="00761D62"/>
    <w:rsid w:val="007620A9"/>
    <w:rsid w:val="00763084"/>
    <w:rsid w:val="00763133"/>
    <w:rsid w:val="00763BFB"/>
    <w:rsid w:val="00763D3B"/>
    <w:rsid w:val="007643D7"/>
    <w:rsid w:val="00764FA9"/>
    <w:rsid w:val="00765069"/>
    <w:rsid w:val="00765F84"/>
    <w:rsid w:val="00766F3A"/>
    <w:rsid w:val="00766FC9"/>
    <w:rsid w:val="00770CED"/>
    <w:rsid w:val="00771328"/>
    <w:rsid w:val="00771E66"/>
    <w:rsid w:val="0077219B"/>
    <w:rsid w:val="00772B04"/>
    <w:rsid w:val="007750FA"/>
    <w:rsid w:val="0077521E"/>
    <w:rsid w:val="00776BB8"/>
    <w:rsid w:val="00776FEF"/>
    <w:rsid w:val="00777076"/>
    <w:rsid w:val="00777534"/>
    <w:rsid w:val="00777E2F"/>
    <w:rsid w:val="00780418"/>
    <w:rsid w:val="007809B3"/>
    <w:rsid w:val="00780FC6"/>
    <w:rsid w:val="00782CEA"/>
    <w:rsid w:val="00783C3E"/>
    <w:rsid w:val="00784EB7"/>
    <w:rsid w:val="00785B3B"/>
    <w:rsid w:val="00787206"/>
    <w:rsid w:val="007879E8"/>
    <w:rsid w:val="007879F6"/>
    <w:rsid w:val="00791593"/>
    <w:rsid w:val="007923A2"/>
    <w:rsid w:val="00792C95"/>
    <w:rsid w:val="00793A1F"/>
    <w:rsid w:val="00793EC9"/>
    <w:rsid w:val="00794170"/>
    <w:rsid w:val="0079430C"/>
    <w:rsid w:val="0079566D"/>
    <w:rsid w:val="00796031"/>
    <w:rsid w:val="007968F1"/>
    <w:rsid w:val="00796FB1"/>
    <w:rsid w:val="00797377"/>
    <w:rsid w:val="007A0A58"/>
    <w:rsid w:val="007A0BE3"/>
    <w:rsid w:val="007A1BCF"/>
    <w:rsid w:val="007A3E13"/>
    <w:rsid w:val="007A41BC"/>
    <w:rsid w:val="007A7987"/>
    <w:rsid w:val="007A7F53"/>
    <w:rsid w:val="007B0CCB"/>
    <w:rsid w:val="007B0CF2"/>
    <w:rsid w:val="007B0F7E"/>
    <w:rsid w:val="007B1B0C"/>
    <w:rsid w:val="007B1BD6"/>
    <w:rsid w:val="007B3044"/>
    <w:rsid w:val="007B351D"/>
    <w:rsid w:val="007B3A4A"/>
    <w:rsid w:val="007B3F9B"/>
    <w:rsid w:val="007B60C0"/>
    <w:rsid w:val="007B6108"/>
    <w:rsid w:val="007B64E1"/>
    <w:rsid w:val="007B663C"/>
    <w:rsid w:val="007B6BE0"/>
    <w:rsid w:val="007B7C71"/>
    <w:rsid w:val="007B7F94"/>
    <w:rsid w:val="007C013C"/>
    <w:rsid w:val="007C0339"/>
    <w:rsid w:val="007C058A"/>
    <w:rsid w:val="007C0A9D"/>
    <w:rsid w:val="007C0AA9"/>
    <w:rsid w:val="007C121F"/>
    <w:rsid w:val="007C1F50"/>
    <w:rsid w:val="007C2C41"/>
    <w:rsid w:val="007C42EE"/>
    <w:rsid w:val="007C62FD"/>
    <w:rsid w:val="007C6CCD"/>
    <w:rsid w:val="007C7931"/>
    <w:rsid w:val="007D0347"/>
    <w:rsid w:val="007D0484"/>
    <w:rsid w:val="007D224D"/>
    <w:rsid w:val="007D24AA"/>
    <w:rsid w:val="007D2742"/>
    <w:rsid w:val="007D349A"/>
    <w:rsid w:val="007D4439"/>
    <w:rsid w:val="007D462E"/>
    <w:rsid w:val="007D4FD4"/>
    <w:rsid w:val="007D5EBF"/>
    <w:rsid w:val="007D6130"/>
    <w:rsid w:val="007D61FB"/>
    <w:rsid w:val="007D633C"/>
    <w:rsid w:val="007E03BB"/>
    <w:rsid w:val="007E291E"/>
    <w:rsid w:val="007E3A52"/>
    <w:rsid w:val="007E574E"/>
    <w:rsid w:val="007E67C0"/>
    <w:rsid w:val="007E74CF"/>
    <w:rsid w:val="007F029C"/>
    <w:rsid w:val="007F04FE"/>
    <w:rsid w:val="007F0B26"/>
    <w:rsid w:val="007F2522"/>
    <w:rsid w:val="007F3CE6"/>
    <w:rsid w:val="007F4CEC"/>
    <w:rsid w:val="007F4FF1"/>
    <w:rsid w:val="007F5CE5"/>
    <w:rsid w:val="007F6314"/>
    <w:rsid w:val="007F6CF8"/>
    <w:rsid w:val="007F7B24"/>
    <w:rsid w:val="00800384"/>
    <w:rsid w:val="0080074B"/>
    <w:rsid w:val="008008FA"/>
    <w:rsid w:val="00801638"/>
    <w:rsid w:val="00801791"/>
    <w:rsid w:val="008019A8"/>
    <w:rsid w:val="00802883"/>
    <w:rsid w:val="008029AB"/>
    <w:rsid w:val="008036DC"/>
    <w:rsid w:val="00803BB9"/>
    <w:rsid w:val="00804A80"/>
    <w:rsid w:val="00804B54"/>
    <w:rsid w:val="008056FF"/>
    <w:rsid w:val="0080615C"/>
    <w:rsid w:val="00806A42"/>
    <w:rsid w:val="00807942"/>
    <w:rsid w:val="008101CE"/>
    <w:rsid w:val="008103EA"/>
    <w:rsid w:val="00810C75"/>
    <w:rsid w:val="00810D1C"/>
    <w:rsid w:val="008117A0"/>
    <w:rsid w:val="008118E2"/>
    <w:rsid w:val="00811991"/>
    <w:rsid w:val="00812A26"/>
    <w:rsid w:val="00812BF2"/>
    <w:rsid w:val="008131B4"/>
    <w:rsid w:val="0081369A"/>
    <w:rsid w:val="008137B4"/>
    <w:rsid w:val="00813DD0"/>
    <w:rsid w:val="0081424E"/>
    <w:rsid w:val="00814946"/>
    <w:rsid w:val="00814EA9"/>
    <w:rsid w:val="008150EA"/>
    <w:rsid w:val="00816EAD"/>
    <w:rsid w:val="0082020E"/>
    <w:rsid w:val="00820F9E"/>
    <w:rsid w:val="00822B0C"/>
    <w:rsid w:val="008232D3"/>
    <w:rsid w:val="008252E6"/>
    <w:rsid w:val="008255A8"/>
    <w:rsid w:val="00826BC1"/>
    <w:rsid w:val="00826BF7"/>
    <w:rsid w:val="0082702D"/>
    <w:rsid w:val="00827889"/>
    <w:rsid w:val="00831C1B"/>
    <w:rsid w:val="00831F7E"/>
    <w:rsid w:val="0083242A"/>
    <w:rsid w:val="008330F8"/>
    <w:rsid w:val="00833899"/>
    <w:rsid w:val="00833FA3"/>
    <w:rsid w:val="00833FB2"/>
    <w:rsid w:val="00834F36"/>
    <w:rsid w:val="00835664"/>
    <w:rsid w:val="00836D59"/>
    <w:rsid w:val="00840573"/>
    <w:rsid w:val="0084071E"/>
    <w:rsid w:val="00840A10"/>
    <w:rsid w:val="00840C40"/>
    <w:rsid w:val="00841BE2"/>
    <w:rsid w:val="008428F2"/>
    <w:rsid w:val="008449AF"/>
    <w:rsid w:val="0084543D"/>
    <w:rsid w:val="00845D26"/>
    <w:rsid w:val="00845F42"/>
    <w:rsid w:val="00850A4D"/>
    <w:rsid w:val="00852C28"/>
    <w:rsid w:val="00853B00"/>
    <w:rsid w:val="00854314"/>
    <w:rsid w:val="00855F54"/>
    <w:rsid w:val="00857006"/>
    <w:rsid w:val="008607F2"/>
    <w:rsid w:val="008616A7"/>
    <w:rsid w:val="0086199C"/>
    <w:rsid w:val="00861AF0"/>
    <w:rsid w:val="00861BEC"/>
    <w:rsid w:val="00862C35"/>
    <w:rsid w:val="0086377C"/>
    <w:rsid w:val="00863A31"/>
    <w:rsid w:val="008642B9"/>
    <w:rsid w:val="00864456"/>
    <w:rsid w:val="00864AAC"/>
    <w:rsid w:val="00864C1A"/>
    <w:rsid w:val="00865B3F"/>
    <w:rsid w:val="00865CBF"/>
    <w:rsid w:val="00865D4A"/>
    <w:rsid w:val="00865F88"/>
    <w:rsid w:val="00866237"/>
    <w:rsid w:val="008676BB"/>
    <w:rsid w:val="008677D7"/>
    <w:rsid w:val="008701D0"/>
    <w:rsid w:val="00870FCE"/>
    <w:rsid w:val="008710ED"/>
    <w:rsid w:val="00871297"/>
    <w:rsid w:val="008713B3"/>
    <w:rsid w:val="00871EDC"/>
    <w:rsid w:val="00871F3F"/>
    <w:rsid w:val="008722A8"/>
    <w:rsid w:val="00873803"/>
    <w:rsid w:val="0087466E"/>
    <w:rsid w:val="00874AB4"/>
    <w:rsid w:val="00876EB5"/>
    <w:rsid w:val="00876EE5"/>
    <w:rsid w:val="008771D5"/>
    <w:rsid w:val="00880616"/>
    <w:rsid w:val="00881D0D"/>
    <w:rsid w:val="008826E7"/>
    <w:rsid w:val="0088335B"/>
    <w:rsid w:val="00883DE1"/>
    <w:rsid w:val="00884881"/>
    <w:rsid w:val="0088504C"/>
    <w:rsid w:val="00885A71"/>
    <w:rsid w:val="00886609"/>
    <w:rsid w:val="0088687A"/>
    <w:rsid w:val="00886D95"/>
    <w:rsid w:val="008873D6"/>
    <w:rsid w:val="00890878"/>
    <w:rsid w:val="0089094D"/>
    <w:rsid w:val="00891539"/>
    <w:rsid w:val="00891569"/>
    <w:rsid w:val="0089162E"/>
    <w:rsid w:val="008916CF"/>
    <w:rsid w:val="008920AA"/>
    <w:rsid w:val="00892E42"/>
    <w:rsid w:val="0089328A"/>
    <w:rsid w:val="008938A1"/>
    <w:rsid w:val="0089771E"/>
    <w:rsid w:val="00897DC0"/>
    <w:rsid w:val="008A1A31"/>
    <w:rsid w:val="008A1D19"/>
    <w:rsid w:val="008A2562"/>
    <w:rsid w:val="008A372F"/>
    <w:rsid w:val="008A5153"/>
    <w:rsid w:val="008A55E3"/>
    <w:rsid w:val="008A5A12"/>
    <w:rsid w:val="008A5AB5"/>
    <w:rsid w:val="008A6F6A"/>
    <w:rsid w:val="008B09F8"/>
    <w:rsid w:val="008B1F8F"/>
    <w:rsid w:val="008B290F"/>
    <w:rsid w:val="008B3E29"/>
    <w:rsid w:val="008B3FAD"/>
    <w:rsid w:val="008B424A"/>
    <w:rsid w:val="008B4331"/>
    <w:rsid w:val="008B469E"/>
    <w:rsid w:val="008B4A7B"/>
    <w:rsid w:val="008B62BA"/>
    <w:rsid w:val="008B643C"/>
    <w:rsid w:val="008B7458"/>
    <w:rsid w:val="008C0BEF"/>
    <w:rsid w:val="008C1193"/>
    <w:rsid w:val="008C1A5D"/>
    <w:rsid w:val="008C2F9D"/>
    <w:rsid w:val="008C35EA"/>
    <w:rsid w:val="008C488A"/>
    <w:rsid w:val="008C55FA"/>
    <w:rsid w:val="008C5FFE"/>
    <w:rsid w:val="008C6A03"/>
    <w:rsid w:val="008C705F"/>
    <w:rsid w:val="008C7170"/>
    <w:rsid w:val="008C72F6"/>
    <w:rsid w:val="008D2895"/>
    <w:rsid w:val="008D33FE"/>
    <w:rsid w:val="008D62D2"/>
    <w:rsid w:val="008D6E74"/>
    <w:rsid w:val="008D75BC"/>
    <w:rsid w:val="008D79EF"/>
    <w:rsid w:val="008E06C4"/>
    <w:rsid w:val="008E07A5"/>
    <w:rsid w:val="008E0E2D"/>
    <w:rsid w:val="008E0F66"/>
    <w:rsid w:val="008E1D07"/>
    <w:rsid w:val="008E28EB"/>
    <w:rsid w:val="008E3B94"/>
    <w:rsid w:val="008E3CBE"/>
    <w:rsid w:val="008E484A"/>
    <w:rsid w:val="008E4E8E"/>
    <w:rsid w:val="008E5E69"/>
    <w:rsid w:val="008E5FD5"/>
    <w:rsid w:val="008E69EB"/>
    <w:rsid w:val="008E6CC9"/>
    <w:rsid w:val="008E715F"/>
    <w:rsid w:val="008E7D63"/>
    <w:rsid w:val="008F0E1F"/>
    <w:rsid w:val="008F208A"/>
    <w:rsid w:val="008F2C1D"/>
    <w:rsid w:val="008F2E9B"/>
    <w:rsid w:val="008F2F9E"/>
    <w:rsid w:val="008F4800"/>
    <w:rsid w:val="008F4E98"/>
    <w:rsid w:val="008F5533"/>
    <w:rsid w:val="008F5FF4"/>
    <w:rsid w:val="008F634B"/>
    <w:rsid w:val="008F7B20"/>
    <w:rsid w:val="009010D7"/>
    <w:rsid w:val="00901DB5"/>
    <w:rsid w:val="009026F2"/>
    <w:rsid w:val="0090295B"/>
    <w:rsid w:val="00903768"/>
    <w:rsid w:val="00903ACC"/>
    <w:rsid w:val="00903C83"/>
    <w:rsid w:val="00903EF0"/>
    <w:rsid w:val="00905623"/>
    <w:rsid w:val="00906B73"/>
    <w:rsid w:val="00906E3F"/>
    <w:rsid w:val="00907CEF"/>
    <w:rsid w:val="00910888"/>
    <w:rsid w:val="00911489"/>
    <w:rsid w:val="00911D29"/>
    <w:rsid w:val="00912C63"/>
    <w:rsid w:val="00913459"/>
    <w:rsid w:val="009148C0"/>
    <w:rsid w:val="009157B7"/>
    <w:rsid w:val="009162D0"/>
    <w:rsid w:val="00917AE2"/>
    <w:rsid w:val="00920695"/>
    <w:rsid w:val="00920B4A"/>
    <w:rsid w:val="00920D5C"/>
    <w:rsid w:val="00921B14"/>
    <w:rsid w:val="00921BD5"/>
    <w:rsid w:val="0092247D"/>
    <w:rsid w:val="00922B83"/>
    <w:rsid w:val="009240F0"/>
    <w:rsid w:val="009254E5"/>
    <w:rsid w:val="00925B65"/>
    <w:rsid w:val="0092645A"/>
    <w:rsid w:val="00926B4A"/>
    <w:rsid w:val="0092765D"/>
    <w:rsid w:val="00927F5A"/>
    <w:rsid w:val="00930790"/>
    <w:rsid w:val="00931CF0"/>
    <w:rsid w:val="00931D13"/>
    <w:rsid w:val="009326FE"/>
    <w:rsid w:val="00933382"/>
    <w:rsid w:val="00933F56"/>
    <w:rsid w:val="00935809"/>
    <w:rsid w:val="00935AAA"/>
    <w:rsid w:val="00935C61"/>
    <w:rsid w:val="009361DE"/>
    <w:rsid w:val="00936B21"/>
    <w:rsid w:val="00936FFB"/>
    <w:rsid w:val="009372E0"/>
    <w:rsid w:val="00937925"/>
    <w:rsid w:val="009405FF"/>
    <w:rsid w:val="0094089A"/>
    <w:rsid w:val="00943D49"/>
    <w:rsid w:val="009442D9"/>
    <w:rsid w:val="00946410"/>
    <w:rsid w:val="00947EF7"/>
    <w:rsid w:val="00951713"/>
    <w:rsid w:val="009520AD"/>
    <w:rsid w:val="00952449"/>
    <w:rsid w:val="009526C0"/>
    <w:rsid w:val="0095391D"/>
    <w:rsid w:val="00954DD8"/>
    <w:rsid w:val="009552C9"/>
    <w:rsid w:val="00955A5B"/>
    <w:rsid w:val="0095648C"/>
    <w:rsid w:val="009565FB"/>
    <w:rsid w:val="0095703B"/>
    <w:rsid w:val="00957ADA"/>
    <w:rsid w:val="00957B0E"/>
    <w:rsid w:val="009602EB"/>
    <w:rsid w:val="00960D39"/>
    <w:rsid w:val="009616FB"/>
    <w:rsid w:val="009618CE"/>
    <w:rsid w:val="009620D7"/>
    <w:rsid w:val="0096247F"/>
    <w:rsid w:val="009666DB"/>
    <w:rsid w:val="009670D4"/>
    <w:rsid w:val="0096751D"/>
    <w:rsid w:val="00967AC3"/>
    <w:rsid w:val="009708B5"/>
    <w:rsid w:val="00970940"/>
    <w:rsid w:val="00971351"/>
    <w:rsid w:val="00971CA4"/>
    <w:rsid w:val="0097264E"/>
    <w:rsid w:val="00973822"/>
    <w:rsid w:val="009749A1"/>
    <w:rsid w:val="00974C12"/>
    <w:rsid w:val="00974E3E"/>
    <w:rsid w:val="00975866"/>
    <w:rsid w:val="009761C0"/>
    <w:rsid w:val="00977E51"/>
    <w:rsid w:val="009803B7"/>
    <w:rsid w:val="009820C2"/>
    <w:rsid w:val="009826E2"/>
    <w:rsid w:val="00982837"/>
    <w:rsid w:val="009830EC"/>
    <w:rsid w:val="009838A8"/>
    <w:rsid w:val="009848E9"/>
    <w:rsid w:val="00984900"/>
    <w:rsid w:val="009901ED"/>
    <w:rsid w:val="009909A4"/>
    <w:rsid w:val="00990AFE"/>
    <w:rsid w:val="0099319B"/>
    <w:rsid w:val="0099363C"/>
    <w:rsid w:val="009942B0"/>
    <w:rsid w:val="00994424"/>
    <w:rsid w:val="00994946"/>
    <w:rsid w:val="0099591A"/>
    <w:rsid w:val="00996F5A"/>
    <w:rsid w:val="009974E1"/>
    <w:rsid w:val="009A088A"/>
    <w:rsid w:val="009A1A28"/>
    <w:rsid w:val="009A1C04"/>
    <w:rsid w:val="009A1C0F"/>
    <w:rsid w:val="009A1CA3"/>
    <w:rsid w:val="009A20B8"/>
    <w:rsid w:val="009A2574"/>
    <w:rsid w:val="009A3F9C"/>
    <w:rsid w:val="009A484F"/>
    <w:rsid w:val="009A7509"/>
    <w:rsid w:val="009A77CD"/>
    <w:rsid w:val="009B0543"/>
    <w:rsid w:val="009B09C2"/>
    <w:rsid w:val="009B1049"/>
    <w:rsid w:val="009B1EE6"/>
    <w:rsid w:val="009B214D"/>
    <w:rsid w:val="009B217E"/>
    <w:rsid w:val="009B2ACD"/>
    <w:rsid w:val="009B3261"/>
    <w:rsid w:val="009B34AB"/>
    <w:rsid w:val="009B3B93"/>
    <w:rsid w:val="009B4C11"/>
    <w:rsid w:val="009B5094"/>
    <w:rsid w:val="009B5C10"/>
    <w:rsid w:val="009B6AA3"/>
    <w:rsid w:val="009B6E8F"/>
    <w:rsid w:val="009B718C"/>
    <w:rsid w:val="009C003D"/>
    <w:rsid w:val="009C2235"/>
    <w:rsid w:val="009C3F36"/>
    <w:rsid w:val="009C4208"/>
    <w:rsid w:val="009C461A"/>
    <w:rsid w:val="009C6327"/>
    <w:rsid w:val="009C66E3"/>
    <w:rsid w:val="009C6B7B"/>
    <w:rsid w:val="009C71A7"/>
    <w:rsid w:val="009C7959"/>
    <w:rsid w:val="009D0085"/>
    <w:rsid w:val="009D1599"/>
    <w:rsid w:val="009D1721"/>
    <w:rsid w:val="009D1B2F"/>
    <w:rsid w:val="009D1C45"/>
    <w:rsid w:val="009D1FD5"/>
    <w:rsid w:val="009D1FE9"/>
    <w:rsid w:val="009D214D"/>
    <w:rsid w:val="009D311B"/>
    <w:rsid w:val="009D3316"/>
    <w:rsid w:val="009D3BFA"/>
    <w:rsid w:val="009D40D0"/>
    <w:rsid w:val="009D4155"/>
    <w:rsid w:val="009D4158"/>
    <w:rsid w:val="009D50AB"/>
    <w:rsid w:val="009D6451"/>
    <w:rsid w:val="009D7349"/>
    <w:rsid w:val="009D7AB3"/>
    <w:rsid w:val="009E0264"/>
    <w:rsid w:val="009E04FB"/>
    <w:rsid w:val="009E2EFB"/>
    <w:rsid w:val="009E3C8D"/>
    <w:rsid w:val="009E450C"/>
    <w:rsid w:val="009E4CA8"/>
    <w:rsid w:val="009E51FE"/>
    <w:rsid w:val="009E7861"/>
    <w:rsid w:val="009F0247"/>
    <w:rsid w:val="009F090A"/>
    <w:rsid w:val="009F1413"/>
    <w:rsid w:val="009F20C8"/>
    <w:rsid w:val="009F2E0B"/>
    <w:rsid w:val="009F42B1"/>
    <w:rsid w:val="009F59DC"/>
    <w:rsid w:val="009F641A"/>
    <w:rsid w:val="009F6C19"/>
    <w:rsid w:val="009F6F6D"/>
    <w:rsid w:val="009F77C2"/>
    <w:rsid w:val="009F7B1F"/>
    <w:rsid w:val="009F7BDB"/>
    <w:rsid w:val="00A00B59"/>
    <w:rsid w:val="00A01728"/>
    <w:rsid w:val="00A02C50"/>
    <w:rsid w:val="00A02CEB"/>
    <w:rsid w:val="00A02F20"/>
    <w:rsid w:val="00A02FCC"/>
    <w:rsid w:val="00A03250"/>
    <w:rsid w:val="00A0510C"/>
    <w:rsid w:val="00A059DE"/>
    <w:rsid w:val="00A10826"/>
    <w:rsid w:val="00A10996"/>
    <w:rsid w:val="00A10A68"/>
    <w:rsid w:val="00A118DA"/>
    <w:rsid w:val="00A11C8F"/>
    <w:rsid w:val="00A121E9"/>
    <w:rsid w:val="00A12A32"/>
    <w:rsid w:val="00A12C31"/>
    <w:rsid w:val="00A134DF"/>
    <w:rsid w:val="00A146A1"/>
    <w:rsid w:val="00A146E7"/>
    <w:rsid w:val="00A1646B"/>
    <w:rsid w:val="00A16A07"/>
    <w:rsid w:val="00A17B79"/>
    <w:rsid w:val="00A205C9"/>
    <w:rsid w:val="00A207BC"/>
    <w:rsid w:val="00A229C4"/>
    <w:rsid w:val="00A23A5D"/>
    <w:rsid w:val="00A2413E"/>
    <w:rsid w:val="00A241B5"/>
    <w:rsid w:val="00A24A25"/>
    <w:rsid w:val="00A251CF"/>
    <w:rsid w:val="00A257DF"/>
    <w:rsid w:val="00A25814"/>
    <w:rsid w:val="00A275D5"/>
    <w:rsid w:val="00A30DD4"/>
    <w:rsid w:val="00A30DFC"/>
    <w:rsid w:val="00A3128A"/>
    <w:rsid w:val="00A32118"/>
    <w:rsid w:val="00A34356"/>
    <w:rsid w:val="00A3595A"/>
    <w:rsid w:val="00A35D13"/>
    <w:rsid w:val="00A369EB"/>
    <w:rsid w:val="00A3705F"/>
    <w:rsid w:val="00A37ADB"/>
    <w:rsid w:val="00A37E61"/>
    <w:rsid w:val="00A37EF8"/>
    <w:rsid w:val="00A406DF"/>
    <w:rsid w:val="00A40C24"/>
    <w:rsid w:val="00A41119"/>
    <w:rsid w:val="00A41A9B"/>
    <w:rsid w:val="00A420BA"/>
    <w:rsid w:val="00A422EE"/>
    <w:rsid w:val="00A42C17"/>
    <w:rsid w:val="00A43212"/>
    <w:rsid w:val="00A436B3"/>
    <w:rsid w:val="00A43CE0"/>
    <w:rsid w:val="00A44C28"/>
    <w:rsid w:val="00A45C5B"/>
    <w:rsid w:val="00A50595"/>
    <w:rsid w:val="00A509B0"/>
    <w:rsid w:val="00A51053"/>
    <w:rsid w:val="00A547AA"/>
    <w:rsid w:val="00A56EFA"/>
    <w:rsid w:val="00A57277"/>
    <w:rsid w:val="00A579BA"/>
    <w:rsid w:val="00A57F81"/>
    <w:rsid w:val="00A60819"/>
    <w:rsid w:val="00A62E5D"/>
    <w:rsid w:val="00A64D2A"/>
    <w:rsid w:val="00A64F06"/>
    <w:rsid w:val="00A651B7"/>
    <w:rsid w:val="00A66478"/>
    <w:rsid w:val="00A667C4"/>
    <w:rsid w:val="00A67158"/>
    <w:rsid w:val="00A677A8"/>
    <w:rsid w:val="00A702E9"/>
    <w:rsid w:val="00A7037E"/>
    <w:rsid w:val="00A7191F"/>
    <w:rsid w:val="00A72526"/>
    <w:rsid w:val="00A76AC2"/>
    <w:rsid w:val="00A8004D"/>
    <w:rsid w:val="00A806B1"/>
    <w:rsid w:val="00A80818"/>
    <w:rsid w:val="00A80BB3"/>
    <w:rsid w:val="00A80BE2"/>
    <w:rsid w:val="00A80DAC"/>
    <w:rsid w:val="00A8194A"/>
    <w:rsid w:val="00A82A35"/>
    <w:rsid w:val="00A8304D"/>
    <w:rsid w:val="00A83195"/>
    <w:rsid w:val="00A84CF8"/>
    <w:rsid w:val="00A851EF"/>
    <w:rsid w:val="00A85733"/>
    <w:rsid w:val="00A86101"/>
    <w:rsid w:val="00A86680"/>
    <w:rsid w:val="00A86ED3"/>
    <w:rsid w:val="00A8700B"/>
    <w:rsid w:val="00A87646"/>
    <w:rsid w:val="00A87A41"/>
    <w:rsid w:val="00A90762"/>
    <w:rsid w:val="00A90BCD"/>
    <w:rsid w:val="00A90C3A"/>
    <w:rsid w:val="00A91B03"/>
    <w:rsid w:val="00A920A1"/>
    <w:rsid w:val="00A927DD"/>
    <w:rsid w:val="00A9385D"/>
    <w:rsid w:val="00A942B7"/>
    <w:rsid w:val="00A94B72"/>
    <w:rsid w:val="00A95896"/>
    <w:rsid w:val="00A95AD1"/>
    <w:rsid w:val="00A96F34"/>
    <w:rsid w:val="00A971F1"/>
    <w:rsid w:val="00A97814"/>
    <w:rsid w:val="00A97838"/>
    <w:rsid w:val="00AA0CBD"/>
    <w:rsid w:val="00AA0DD2"/>
    <w:rsid w:val="00AA1415"/>
    <w:rsid w:val="00AA219C"/>
    <w:rsid w:val="00AA34DB"/>
    <w:rsid w:val="00AA3C04"/>
    <w:rsid w:val="00AA4352"/>
    <w:rsid w:val="00AA4B9C"/>
    <w:rsid w:val="00AA7717"/>
    <w:rsid w:val="00AA78CA"/>
    <w:rsid w:val="00AB0557"/>
    <w:rsid w:val="00AB11F1"/>
    <w:rsid w:val="00AB129E"/>
    <w:rsid w:val="00AB26A6"/>
    <w:rsid w:val="00AB2760"/>
    <w:rsid w:val="00AB3523"/>
    <w:rsid w:val="00AB466B"/>
    <w:rsid w:val="00AB6367"/>
    <w:rsid w:val="00AC025E"/>
    <w:rsid w:val="00AC06EA"/>
    <w:rsid w:val="00AC0904"/>
    <w:rsid w:val="00AC0F7C"/>
    <w:rsid w:val="00AC1528"/>
    <w:rsid w:val="00AC1BE5"/>
    <w:rsid w:val="00AC20C6"/>
    <w:rsid w:val="00AC21F1"/>
    <w:rsid w:val="00AC2366"/>
    <w:rsid w:val="00AC2AE1"/>
    <w:rsid w:val="00AC2EEB"/>
    <w:rsid w:val="00AC454C"/>
    <w:rsid w:val="00AC4735"/>
    <w:rsid w:val="00AC57CB"/>
    <w:rsid w:val="00AC5BDD"/>
    <w:rsid w:val="00AC62D9"/>
    <w:rsid w:val="00AD0B67"/>
    <w:rsid w:val="00AD12CD"/>
    <w:rsid w:val="00AD2345"/>
    <w:rsid w:val="00AD2906"/>
    <w:rsid w:val="00AD3E5D"/>
    <w:rsid w:val="00AD40F0"/>
    <w:rsid w:val="00AD44C9"/>
    <w:rsid w:val="00AD5433"/>
    <w:rsid w:val="00AD5EB1"/>
    <w:rsid w:val="00AD5FD8"/>
    <w:rsid w:val="00AE003E"/>
    <w:rsid w:val="00AE0055"/>
    <w:rsid w:val="00AE026C"/>
    <w:rsid w:val="00AE0480"/>
    <w:rsid w:val="00AE081A"/>
    <w:rsid w:val="00AE0D28"/>
    <w:rsid w:val="00AE3040"/>
    <w:rsid w:val="00AE367F"/>
    <w:rsid w:val="00AE5113"/>
    <w:rsid w:val="00AE59D9"/>
    <w:rsid w:val="00AE65CD"/>
    <w:rsid w:val="00AF118C"/>
    <w:rsid w:val="00AF1AD2"/>
    <w:rsid w:val="00AF4842"/>
    <w:rsid w:val="00AF5479"/>
    <w:rsid w:val="00AF62A4"/>
    <w:rsid w:val="00AF7BDB"/>
    <w:rsid w:val="00B00396"/>
    <w:rsid w:val="00B0078D"/>
    <w:rsid w:val="00B00971"/>
    <w:rsid w:val="00B02417"/>
    <w:rsid w:val="00B026C8"/>
    <w:rsid w:val="00B02824"/>
    <w:rsid w:val="00B02A49"/>
    <w:rsid w:val="00B02C6F"/>
    <w:rsid w:val="00B02E79"/>
    <w:rsid w:val="00B050E5"/>
    <w:rsid w:val="00B0560C"/>
    <w:rsid w:val="00B0571A"/>
    <w:rsid w:val="00B0576F"/>
    <w:rsid w:val="00B05C02"/>
    <w:rsid w:val="00B05CD0"/>
    <w:rsid w:val="00B061FF"/>
    <w:rsid w:val="00B06941"/>
    <w:rsid w:val="00B07B73"/>
    <w:rsid w:val="00B10246"/>
    <w:rsid w:val="00B1162D"/>
    <w:rsid w:val="00B11BF0"/>
    <w:rsid w:val="00B13932"/>
    <w:rsid w:val="00B16C5E"/>
    <w:rsid w:val="00B16C77"/>
    <w:rsid w:val="00B16D2C"/>
    <w:rsid w:val="00B1770B"/>
    <w:rsid w:val="00B17732"/>
    <w:rsid w:val="00B1794E"/>
    <w:rsid w:val="00B21F6F"/>
    <w:rsid w:val="00B241DD"/>
    <w:rsid w:val="00B24D45"/>
    <w:rsid w:val="00B24F5F"/>
    <w:rsid w:val="00B255E2"/>
    <w:rsid w:val="00B26FDA"/>
    <w:rsid w:val="00B27352"/>
    <w:rsid w:val="00B27B2B"/>
    <w:rsid w:val="00B30A5C"/>
    <w:rsid w:val="00B30EF0"/>
    <w:rsid w:val="00B320E3"/>
    <w:rsid w:val="00B3267F"/>
    <w:rsid w:val="00B328C2"/>
    <w:rsid w:val="00B32CEA"/>
    <w:rsid w:val="00B336E6"/>
    <w:rsid w:val="00B33D66"/>
    <w:rsid w:val="00B33D87"/>
    <w:rsid w:val="00B3434F"/>
    <w:rsid w:val="00B358E8"/>
    <w:rsid w:val="00B35F4D"/>
    <w:rsid w:val="00B3610E"/>
    <w:rsid w:val="00B361C4"/>
    <w:rsid w:val="00B37B64"/>
    <w:rsid w:val="00B37BC6"/>
    <w:rsid w:val="00B409FC"/>
    <w:rsid w:val="00B40E84"/>
    <w:rsid w:val="00B40F42"/>
    <w:rsid w:val="00B4132D"/>
    <w:rsid w:val="00B429C1"/>
    <w:rsid w:val="00B43539"/>
    <w:rsid w:val="00B43B20"/>
    <w:rsid w:val="00B44F45"/>
    <w:rsid w:val="00B450D9"/>
    <w:rsid w:val="00B45349"/>
    <w:rsid w:val="00B45531"/>
    <w:rsid w:val="00B46279"/>
    <w:rsid w:val="00B474FF"/>
    <w:rsid w:val="00B52DA1"/>
    <w:rsid w:val="00B52E1F"/>
    <w:rsid w:val="00B5342A"/>
    <w:rsid w:val="00B53526"/>
    <w:rsid w:val="00B54007"/>
    <w:rsid w:val="00B54DDF"/>
    <w:rsid w:val="00B54F6D"/>
    <w:rsid w:val="00B55C9E"/>
    <w:rsid w:val="00B577C9"/>
    <w:rsid w:val="00B57904"/>
    <w:rsid w:val="00B6090F"/>
    <w:rsid w:val="00B61426"/>
    <w:rsid w:val="00B61F8D"/>
    <w:rsid w:val="00B66EFC"/>
    <w:rsid w:val="00B673BF"/>
    <w:rsid w:val="00B70BF6"/>
    <w:rsid w:val="00B73B9A"/>
    <w:rsid w:val="00B74791"/>
    <w:rsid w:val="00B75110"/>
    <w:rsid w:val="00B76EF0"/>
    <w:rsid w:val="00B81048"/>
    <w:rsid w:val="00B81279"/>
    <w:rsid w:val="00B81617"/>
    <w:rsid w:val="00B822F6"/>
    <w:rsid w:val="00B82CD8"/>
    <w:rsid w:val="00B830C5"/>
    <w:rsid w:val="00B835D1"/>
    <w:rsid w:val="00B838B0"/>
    <w:rsid w:val="00B83F09"/>
    <w:rsid w:val="00B84268"/>
    <w:rsid w:val="00B85650"/>
    <w:rsid w:val="00B87852"/>
    <w:rsid w:val="00B879DF"/>
    <w:rsid w:val="00B87C1E"/>
    <w:rsid w:val="00B87E11"/>
    <w:rsid w:val="00B90766"/>
    <w:rsid w:val="00B91FE3"/>
    <w:rsid w:val="00B92E78"/>
    <w:rsid w:val="00B9356D"/>
    <w:rsid w:val="00B93702"/>
    <w:rsid w:val="00B93A5E"/>
    <w:rsid w:val="00B93ED0"/>
    <w:rsid w:val="00B94D25"/>
    <w:rsid w:val="00B96468"/>
    <w:rsid w:val="00B96AE5"/>
    <w:rsid w:val="00B97499"/>
    <w:rsid w:val="00B97AEC"/>
    <w:rsid w:val="00B97C3C"/>
    <w:rsid w:val="00BA0281"/>
    <w:rsid w:val="00BA028A"/>
    <w:rsid w:val="00BA04D3"/>
    <w:rsid w:val="00BA1656"/>
    <w:rsid w:val="00BA371C"/>
    <w:rsid w:val="00BA4464"/>
    <w:rsid w:val="00BA4B58"/>
    <w:rsid w:val="00BA51B8"/>
    <w:rsid w:val="00BA5523"/>
    <w:rsid w:val="00BA6DB5"/>
    <w:rsid w:val="00BA7B9D"/>
    <w:rsid w:val="00BB0A38"/>
    <w:rsid w:val="00BB0FA9"/>
    <w:rsid w:val="00BB124F"/>
    <w:rsid w:val="00BB2394"/>
    <w:rsid w:val="00BB3AC9"/>
    <w:rsid w:val="00BB41D3"/>
    <w:rsid w:val="00BB5F0C"/>
    <w:rsid w:val="00BB64B4"/>
    <w:rsid w:val="00BB75A2"/>
    <w:rsid w:val="00BB78E7"/>
    <w:rsid w:val="00BC0D34"/>
    <w:rsid w:val="00BC34CF"/>
    <w:rsid w:val="00BC6044"/>
    <w:rsid w:val="00BC6121"/>
    <w:rsid w:val="00BC626A"/>
    <w:rsid w:val="00BC6B50"/>
    <w:rsid w:val="00BD022A"/>
    <w:rsid w:val="00BD235D"/>
    <w:rsid w:val="00BD25EB"/>
    <w:rsid w:val="00BD2C9B"/>
    <w:rsid w:val="00BD5057"/>
    <w:rsid w:val="00BD57A1"/>
    <w:rsid w:val="00BD5AC0"/>
    <w:rsid w:val="00BD5D21"/>
    <w:rsid w:val="00BD63A6"/>
    <w:rsid w:val="00BD6507"/>
    <w:rsid w:val="00BD77BA"/>
    <w:rsid w:val="00BE0197"/>
    <w:rsid w:val="00BE1248"/>
    <w:rsid w:val="00BE2B17"/>
    <w:rsid w:val="00BE2DB1"/>
    <w:rsid w:val="00BE2E1C"/>
    <w:rsid w:val="00BE431C"/>
    <w:rsid w:val="00BE513C"/>
    <w:rsid w:val="00BE5BE8"/>
    <w:rsid w:val="00BE5D1F"/>
    <w:rsid w:val="00BF005D"/>
    <w:rsid w:val="00BF07A5"/>
    <w:rsid w:val="00BF133B"/>
    <w:rsid w:val="00BF2745"/>
    <w:rsid w:val="00BF4BBB"/>
    <w:rsid w:val="00BF4CA0"/>
    <w:rsid w:val="00BF5578"/>
    <w:rsid w:val="00BF5940"/>
    <w:rsid w:val="00BF652A"/>
    <w:rsid w:val="00BF70A6"/>
    <w:rsid w:val="00BF75EA"/>
    <w:rsid w:val="00C00288"/>
    <w:rsid w:val="00C0031E"/>
    <w:rsid w:val="00C021BC"/>
    <w:rsid w:val="00C048EA"/>
    <w:rsid w:val="00C04BBB"/>
    <w:rsid w:val="00C05D70"/>
    <w:rsid w:val="00C06C67"/>
    <w:rsid w:val="00C070A0"/>
    <w:rsid w:val="00C07A1A"/>
    <w:rsid w:val="00C10244"/>
    <w:rsid w:val="00C1080E"/>
    <w:rsid w:val="00C10B42"/>
    <w:rsid w:val="00C10ED6"/>
    <w:rsid w:val="00C112CB"/>
    <w:rsid w:val="00C11434"/>
    <w:rsid w:val="00C11609"/>
    <w:rsid w:val="00C116D5"/>
    <w:rsid w:val="00C12D07"/>
    <w:rsid w:val="00C1374B"/>
    <w:rsid w:val="00C138D0"/>
    <w:rsid w:val="00C14319"/>
    <w:rsid w:val="00C1471E"/>
    <w:rsid w:val="00C1484E"/>
    <w:rsid w:val="00C160F4"/>
    <w:rsid w:val="00C16736"/>
    <w:rsid w:val="00C16DD0"/>
    <w:rsid w:val="00C20375"/>
    <w:rsid w:val="00C20491"/>
    <w:rsid w:val="00C2079D"/>
    <w:rsid w:val="00C211AA"/>
    <w:rsid w:val="00C2129B"/>
    <w:rsid w:val="00C216D3"/>
    <w:rsid w:val="00C21787"/>
    <w:rsid w:val="00C217C2"/>
    <w:rsid w:val="00C21CC1"/>
    <w:rsid w:val="00C21FE3"/>
    <w:rsid w:val="00C22259"/>
    <w:rsid w:val="00C22751"/>
    <w:rsid w:val="00C22E2F"/>
    <w:rsid w:val="00C23A1B"/>
    <w:rsid w:val="00C2498F"/>
    <w:rsid w:val="00C262DE"/>
    <w:rsid w:val="00C266C6"/>
    <w:rsid w:val="00C26776"/>
    <w:rsid w:val="00C26A6A"/>
    <w:rsid w:val="00C27502"/>
    <w:rsid w:val="00C27606"/>
    <w:rsid w:val="00C30929"/>
    <w:rsid w:val="00C31676"/>
    <w:rsid w:val="00C31CEB"/>
    <w:rsid w:val="00C328C2"/>
    <w:rsid w:val="00C32E5C"/>
    <w:rsid w:val="00C3319F"/>
    <w:rsid w:val="00C332EB"/>
    <w:rsid w:val="00C335CB"/>
    <w:rsid w:val="00C358F0"/>
    <w:rsid w:val="00C36703"/>
    <w:rsid w:val="00C3725F"/>
    <w:rsid w:val="00C37751"/>
    <w:rsid w:val="00C40A78"/>
    <w:rsid w:val="00C40FA8"/>
    <w:rsid w:val="00C41ECF"/>
    <w:rsid w:val="00C42103"/>
    <w:rsid w:val="00C434A7"/>
    <w:rsid w:val="00C43524"/>
    <w:rsid w:val="00C43B6A"/>
    <w:rsid w:val="00C43EF9"/>
    <w:rsid w:val="00C44583"/>
    <w:rsid w:val="00C44E2A"/>
    <w:rsid w:val="00C4646F"/>
    <w:rsid w:val="00C47C3B"/>
    <w:rsid w:val="00C503E5"/>
    <w:rsid w:val="00C505AC"/>
    <w:rsid w:val="00C50900"/>
    <w:rsid w:val="00C50DBC"/>
    <w:rsid w:val="00C51D72"/>
    <w:rsid w:val="00C53CA3"/>
    <w:rsid w:val="00C53E79"/>
    <w:rsid w:val="00C549DB"/>
    <w:rsid w:val="00C556EF"/>
    <w:rsid w:val="00C557C7"/>
    <w:rsid w:val="00C55D17"/>
    <w:rsid w:val="00C57287"/>
    <w:rsid w:val="00C57311"/>
    <w:rsid w:val="00C578E2"/>
    <w:rsid w:val="00C57990"/>
    <w:rsid w:val="00C600A9"/>
    <w:rsid w:val="00C60E11"/>
    <w:rsid w:val="00C61469"/>
    <w:rsid w:val="00C61DB5"/>
    <w:rsid w:val="00C62F1A"/>
    <w:rsid w:val="00C63143"/>
    <w:rsid w:val="00C6395C"/>
    <w:rsid w:val="00C64401"/>
    <w:rsid w:val="00C6636C"/>
    <w:rsid w:val="00C66911"/>
    <w:rsid w:val="00C673B5"/>
    <w:rsid w:val="00C7250C"/>
    <w:rsid w:val="00C72A14"/>
    <w:rsid w:val="00C72E85"/>
    <w:rsid w:val="00C73046"/>
    <w:rsid w:val="00C75AF2"/>
    <w:rsid w:val="00C75B2F"/>
    <w:rsid w:val="00C760BF"/>
    <w:rsid w:val="00C76197"/>
    <w:rsid w:val="00C76D30"/>
    <w:rsid w:val="00C77A38"/>
    <w:rsid w:val="00C8009E"/>
    <w:rsid w:val="00C83491"/>
    <w:rsid w:val="00C83AB1"/>
    <w:rsid w:val="00C84E5D"/>
    <w:rsid w:val="00C856F7"/>
    <w:rsid w:val="00C85D00"/>
    <w:rsid w:val="00C85DA9"/>
    <w:rsid w:val="00C862A2"/>
    <w:rsid w:val="00C86B16"/>
    <w:rsid w:val="00C87434"/>
    <w:rsid w:val="00C8785A"/>
    <w:rsid w:val="00C87991"/>
    <w:rsid w:val="00C9031C"/>
    <w:rsid w:val="00C90BB8"/>
    <w:rsid w:val="00C90CC8"/>
    <w:rsid w:val="00C9181C"/>
    <w:rsid w:val="00C920BE"/>
    <w:rsid w:val="00C9214B"/>
    <w:rsid w:val="00C927BE"/>
    <w:rsid w:val="00C9298E"/>
    <w:rsid w:val="00C94336"/>
    <w:rsid w:val="00C94C58"/>
    <w:rsid w:val="00C951B8"/>
    <w:rsid w:val="00C958D6"/>
    <w:rsid w:val="00C95FCD"/>
    <w:rsid w:val="00C9602D"/>
    <w:rsid w:val="00C97A5B"/>
    <w:rsid w:val="00CA057C"/>
    <w:rsid w:val="00CA0B2D"/>
    <w:rsid w:val="00CA0E8A"/>
    <w:rsid w:val="00CA12C6"/>
    <w:rsid w:val="00CA204A"/>
    <w:rsid w:val="00CA4641"/>
    <w:rsid w:val="00CA4EC0"/>
    <w:rsid w:val="00CA623B"/>
    <w:rsid w:val="00CA6E29"/>
    <w:rsid w:val="00CA79F4"/>
    <w:rsid w:val="00CB0468"/>
    <w:rsid w:val="00CB0520"/>
    <w:rsid w:val="00CB098E"/>
    <w:rsid w:val="00CB1F2D"/>
    <w:rsid w:val="00CB23B3"/>
    <w:rsid w:val="00CB2423"/>
    <w:rsid w:val="00CB2640"/>
    <w:rsid w:val="00CB2C14"/>
    <w:rsid w:val="00CB476B"/>
    <w:rsid w:val="00CB4BD4"/>
    <w:rsid w:val="00CB5CF0"/>
    <w:rsid w:val="00CC10DA"/>
    <w:rsid w:val="00CC130E"/>
    <w:rsid w:val="00CC37B0"/>
    <w:rsid w:val="00CC44D5"/>
    <w:rsid w:val="00CC4A80"/>
    <w:rsid w:val="00CC5861"/>
    <w:rsid w:val="00CC5C64"/>
    <w:rsid w:val="00CC5EC3"/>
    <w:rsid w:val="00CC6236"/>
    <w:rsid w:val="00CC6A45"/>
    <w:rsid w:val="00CD153B"/>
    <w:rsid w:val="00CD1B78"/>
    <w:rsid w:val="00CD1E53"/>
    <w:rsid w:val="00CD32BE"/>
    <w:rsid w:val="00CD4D4C"/>
    <w:rsid w:val="00CD4E46"/>
    <w:rsid w:val="00CD6627"/>
    <w:rsid w:val="00CD6715"/>
    <w:rsid w:val="00CD6B9A"/>
    <w:rsid w:val="00CE054D"/>
    <w:rsid w:val="00CE1C10"/>
    <w:rsid w:val="00CE207B"/>
    <w:rsid w:val="00CE2E8B"/>
    <w:rsid w:val="00CE2E9E"/>
    <w:rsid w:val="00CE318D"/>
    <w:rsid w:val="00CE400A"/>
    <w:rsid w:val="00CE4030"/>
    <w:rsid w:val="00CE4094"/>
    <w:rsid w:val="00CE4386"/>
    <w:rsid w:val="00CE4527"/>
    <w:rsid w:val="00CE6210"/>
    <w:rsid w:val="00CE7D37"/>
    <w:rsid w:val="00CF1E36"/>
    <w:rsid w:val="00CF21FC"/>
    <w:rsid w:val="00CF39E9"/>
    <w:rsid w:val="00CF3E3A"/>
    <w:rsid w:val="00CF484C"/>
    <w:rsid w:val="00CF48FB"/>
    <w:rsid w:val="00CF5EBE"/>
    <w:rsid w:val="00CF6242"/>
    <w:rsid w:val="00CF6505"/>
    <w:rsid w:val="00CF7052"/>
    <w:rsid w:val="00CF71B6"/>
    <w:rsid w:val="00CF7467"/>
    <w:rsid w:val="00D0005D"/>
    <w:rsid w:val="00D002A4"/>
    <w:rsid w:val="00D015E8"/>
    <w:rsid w:val="00D01706"/>
    <w:rsid w:val="00D01F4F"/>
    <w:rsid w:val="00D04184"/>
    <w:rsid w:val="00D04481"/>
    <w:rsid w:val="00D044A7"/>
    <w:rsid w:val="00D053C2"/>
    <w:rsid w:val="00D066C8"/>
    <w:rsid w:val="00D07539"/>
    <w:rsid w:val="00D10007"/>
    <w:rsid w:val="00D113D6"/>
    <w:rsid w:val="00D116DD"/>
    <w:rsid w:val="00D117D6"/>
    <w:rsid w:val="00D129F5"/>
    <w:rsid w:val="00D1341A"/>
    <w:rsid w:val="00D142D4"/>
    <w:rsid w:val="00D1527C"/>
    <w:rsid w:val="00D169D3"/>
    <w:rsid w:val="00D16BA2"/>
    <w:rsid w:val="00D16FF5"/>
    <w:rsid w:val="00D17B07"/>
    <w:rsid w:val="00D17E5A"/>
    <w:rsid w:val="00D216C5"/>
    <w:rsid w:val="00D21A43"/>
    <w:rsid w:val="00D22FF2"/>
    <w:rsid w:val="00D24127"/>
    <w:rsid w:val="00D24142"/>
    <w:rsid w:val="00D246D1"/>
    <w:rsid w:val="00D24A81"/>
    <w:rsid w:val="00D24FB6"/>
    <w:rsid w:val="00D25275"/>
    <w:rsid w:val="00D2586B"/>
    <w:rsid w:val="00D2635F"/>
    <w:rsid w:val="00D26C20"/>
    <w:rsid w:val="00D27E3E"/>
    <w:rsid w:val="00D30026"/>
    <w:rsid w:val="00D30643"/>
    <w:rsid w:val="00D31008"/>
    <w:rsid w:val="00D32248"/>
    <w:rsid w:val="00D32B2C"/>
    <w:rsid w:val="00D32B39"/>
    <w:rsid w:val="00D32F5D"/>
    <w:rsid w:val="00D3494E"/>
    <w:rsid w:val="00D370A2"/>
    <w:rsid w:val="00D375E3"/>
    <w:rsid w:val="00D40E61"/>
    <w:rsid w:val="00D4273D"/>
    <w:rsid w:val="00D4280F"/>
    <w:rsid w:val="00D42EFC"/>
    <w:rsid w:val="00D432FC"/>
    <w:rsid w:val="00D43A2B"/>
    <w:rsid w:val="00D43A69"/>
    <w:rsid w:val="00D4487F"/>
    <w:rsid w:val="00D46F5E"/>
    <w:rsid w:val="00D47128"/>
    <w:rsid w:val="00D47336"/>
    <w:rsid w:val="00D47CFC"/>
    <w:rsid w:val="00D50260"/>
    <w:rsid w:val="00D5040A"/>
    <w:rsid w:val="00D5090C"/>
    <w:rsid w:val="00D51325"/>
    <w:rsid w:val="00D51EA1"/>
    <w:rsid w:val="00D522CD"/>
    <w:rsid w:val="00D543C6"/>
    <w:rsid w:val="00D545EB"/>
    <w:rsid w:val="00D547FE"/>
    <w:rsid w:val="00D54948"/>
    <w:rsid w:val="00D54D55"/>
    <w:rsid w:val="00D55E55"/>
    <w:rsid w:val="00D566F3"/>
    <w:rsid w:val="00D56B0B"/>
    <w:rsid w:val="00D57257"/>
    <w:rsid w:val="00D57BCC"/>
    <w:rsid w:val="00D57EA4"/>
    <w:rsid w:val="00D605A1"/>
    <w:rsid w:val="00D60B8F"/>
    <w:rsid w:val="00D6108E"/>
    <w:rsid w:val="00D632A2"/>
    <w:rsid w:val="00D636BA"/>
    <w:rsid w:val="00D6387D"/>
    <w:rsid w:val="00D66D58"/>
    <w:rsid w:val="00D67799"/>
    <w:rsid w:val="00D67977"/>
    <w:rsid w:val="00D67E74"/>
    <w:rsid w:val="00D74686"/>
    <w:rsid w:val="00D74BDB"/>
    <w:rsid w:val="00D74FD5"/>
    <w:rsid w:val="00D75796"/>
    <w:rsid w:val="00D75D64"/>
    <w:rsid w:val="00D76988"/>
    <w:rsid w:val="00D76BA4"/>
    <w:rsid w:val="00D777EF"/>
    <w:rsid w:val="00D77F09"/>
    <w:rsid w:val="00D800DB"/>
    <w:rsid w:val="00D80898"/>
    <w:rsid w:val="00D81678"/>
    <w:rsid w:val="00D83341"/>
    <w:rsid w:val="00D83603"/>
    <w:rsid w:val="00D842C6"/>
    <w:rsid w:val="00D85546"/>
    <w:rsid w:val="00D86359"/>
    <w:rsid w:val="00D864C9"/>
    <w:rsid w:val="00D86E36"/>
    <w:rsid w:val="00D87C31"/>
    <w:rsid w:val="00D91E1B"/>
    <w:rsid w:val="00D91E6F"/>
    <w:rsid w:val="00D929EE"/>
    <w:rsid w:val="00D93266"/>
    <w:rsid w:val="00D9332A"/>
    <w:rsid w:val="00D95BB7"/>
    <w:rsid w:val="00D96C3D"/>
    <w:rsid w:val="00DA0D35"/>
    <w:rsid w:val="00DA0FEA"/>
    <w:rsid w:val="00DA12CF"/>
    <w:rsid w:val="00DA13E0"/>
    <w:rsid w:val="00DA239E"/>
    <w:rsid w:val="00DA294F"/>
    <w:rsid w:val="00DA2DE6"/>
    <w:rsid w:val="00DA3292"/>
    <w:rsid w:val="00DA48BD"/>
    <w:rsid w:val="00DA4C12"/>
    <w:rsid w:val="00DA55B2"/>
    <w:rsid w:val="00DA5A75"/>
    <w:rsid w:val="00DA6E8F"/>
    <w:rsid w:val="00DA72B7"/>
    <w:rsid w:val="00DA797B"/>
    <w:rsid w:val="00DB16E0"/>
    <w:rsid w:val="00DB19E6"/>
    <w:rsid w:val="00DB1E48"/>
    <w:rsid w:val="00DB28E2"/>
    <w:rsid w:val="00DB3D4D"/>
    <w:rsid w:val="00DB537A"/>
    <w:rsid w:val="00DB570F"/>
    <w:rsid w:val="00DB6EA7"/>
    <w:rsid w:val="00DB73D3"/>
    <w:rsid w:val="00DC169C"/>
    <w:rsid w:val="00DC198E"/>
    <w:rsid w:val="00DC1E14"/>
    <w:rsid w:val="00DC25C7"/>
    <w:rsid w:val="00DC2AE8"/>
    <w:rsid w:val="00DC3AC1"/>
    <w:rsid w:val="00DC3CCC"/>
    <w:rsid w:val="00DC4F78"/>
    <w:rsid w:val="00DC58C2"/>
    <w:rsid w:val="00DC689F"/>
    <w:rsid w:val="00DC6D66"/>
    <w:rsid w:val="00DC70C6"/>
    <w:rsid w:val="00DD0511"/>
    <w:rsid w:val="00DD0FA4"/>
    <w:rsid w:val="00DD3DDA"/>
    <w:rsid w:val="00DD44F0"/>
    <w:rsid w:val="00DD556B"/>
    <w:rsid w:val="00DD68A1"/>
    <w:rsid w:val="00DD6C6D"/>
    <w:rsid w:val="00DE049F"/>
    <w:rsid w:val="00DE18AD"/>
    <w:rsid w:val="00DE1EBF"/>
    <w:rsid w:val="00DE3258"/>
    <w:rsid w:val="00DE3917"/>
    <w:rsid w:val="00DE50E6"/>
    <w:rsid w:val="00DE5806"/>
    <w:rsid w:val="00DF1141"/>
    <w:rsid w:val="00DF11F6"/>
    <w:rsid w:val="00DF2236"/>
    <w:rsid w:val="00DF32C5"/>
    <w:rsid w:val="00DF4547"/>
    <w:rsid w:val="00DF4BE8"/>
    <w:rsid w:val="00DF5652"/>
    <w:rsid w:val="00DF5C0D"/>
    <w:rsid w:val="00DF6615"/>
    <w:rsid w:val="00DF67FC"/>
    <w:rsid w:val="00DF7AC0"/>
    <w:rsid w:val="00E00594"/>
    <w:rsid w:val="00E0218E"/>
    <w:rsid w:val="00E02226"/>
    <w:rsid w:val="00E02E0A"/>
    <w:rsid w:val="00E037BF"/>
    <w:rsid w:val="00E03E33"/>
    <w:rsid w:val="00E040C2"/>
    <w:rsid w:val="00E0578A"/>
    <w:rsid w:val="00E06755"/>
    <w:rsid w:val="00E06CC4"/>
    <w:rsid w:val="00E106BF"/>
    <w:rsid w:val="00E10E67"/>
    <w:rsid w:val="00E1166B"/>
    <w:rsid w:val="00E12648"/>
    <w:rsid w:val="00E13BA2"/>
    <w:rsid w:val="00E14195"/>
    <w:rsid w:val="00E147DF"/>
    <w:rsid w:val="00E15696"/>
    <w:rsid w:val="00E1575C"/>
    <w:rsid w:val="00E16C68"/>
    <w:rsid w:val="00E1735B"/>
    <w:rsid w:val="00E17B72"/>
    <w:rsid w:val="00E17F0F"/>
    <w:rsid w:val="00E20854"/>
    <w:rsid w:val="00E20C56"/>
    <w:rsid w:val="00E2249D"/>
    <w:rsid w:val="00E2297F"/>
    <w:rsid w:val="00E23E71"/>
    <w:rsid w:val="00E24AEC"/>
    <w:rsid w:val="00E24C91"/>
    <w:rsid w:val="00E25FCD"/>
    <w:rsid w:val="00E30148"/>
    <w:rsid w:val="00E30153"/>
    <w:rsid w:val="00E3117D"/>
    <w:rsid w:val="00E31207"/>
    <w:rsid w:val="00E316DD"/>
    <w:rsid w:val="00E3355A"/>
    <w:rsid w:val="00E34518"/>
    <w:rsid w:val="00E345DE"/>
    <w:rsid w:val="00E34A2D"/>
    <w:rsid w:val="00E36507"/>
    <w:rsid w:val="00E37836"/>
    <w:rsid w:val="00E378EF"/>
    <w:rsid w:val="00E4020C"/>
    <w:rsid w:val="00E402D9"/>
    <w:rsid w:val="00E41296"/>
    <w:rsid w:val="00E426B5"/>
    <w:rsid w:val="00E429BC"/>
    <w:rsid w:val="00E43077"/>
    <w:rsid w:val="00E434B4"/>
    <w:rsid w:val="00E44519"/>
    <w:rsid w:val="00E445F8"/>
    <w:rsid w:val="00E44A8D"/>
    <w:rsid w:val="00E44FF3"/>
    <w:rsid w:val="00E4539B"/>
    <w:rsid w:val="00E45FCE"/>
    <w:rsid w:val="00E46501"/>
    <w:rsid w:val="00E465D1"/>
    <w:rsid w:val="00E47582"/>
    <w:rsid w:val="00E47D69"/>
    <w:rsid w:val="00E51EEE"/>
    <w:rsid w:val="00E5215C"/>
    <w:rsid w:val="00E53B97"/>
    <w:rsid w:val="00E5401E"/>
    <w:rsid w:val="00E55095"/>
    <w:rsid w:val="00E55507"/>
    <w:rsid w:val="00E559B2"/>
    <w:rsid w:val="00E55C14"/>
    <w:rsid w:val="00E55C1B"/>
    <w:rsid w:val="00E56FF5"/>
    <w:rsid w:val="00E60C32"/>
    <w:rsid w:val="00E612C5"/>
    <w:rsid w:val="00E61B4E"/>
    <w:rsid w:val="00E63B43"/>
    <w:rsid w:val="00E645B7"/>
    <w:rsid w:val="00E65DCA"/>
    <w:rsid w:val="00E66499"/>
    <w:rsid w:val="00E67BF4"/>
    <w:rsid w:val="00E67CEB"/>
    <w:rsid w:val="00E70A58"/>
    <w:rsid w:val="00E70DAB"/>
    <w:rsid w:val="00E715F0"/>
    <w:rsid w:val="00E71683"/>
    <w:rsid w:val="00E7184F"/>
    <w:rsid w:val="00E723AF"/>
    <w:rsid w:val="00E72F8F"/>
    <w:rsid w:val="00E7333D"/>
    <w:rsid w:val="00E73AD4"/>
    <w:rsid w:val="00E74615"/>
    <w:rsid w:val="00E74B36"/>
    <w:rsid w:val="00E74FB0"/>
    <w:rsid w:val="00E76A14"/>
    <w:rsid w:val="00E772D4"/>
    <w:rsid w:val="00E77C54"/>
    <w:rsid w:val="00E80728"/>
    <w:rsid w:val="00E810E2"/>
    <w:rsid w:val="00E815D8"/>
    <w:rsid w:val="00E8168A"/>
    <w:rsid w:val="00E81A0C"/>
    <w:rsid w:val="00E81B27"/>
    <w:rsid w:val="00E820B0"/>
    <w:rsid w:val="00E831A5"/>
    <w:rsid w:val="00E8372A"/>
    <w:rsid w:val="00E83B1E"/>
    <w:rsid w:val="00E841CD"/>
    <w:rsid w:val="00E8438A"/>
    <w:rsid w:val="00E844C1"/>
    <w:rsid w:val="00E85877"/>
    <w:rsid w:val="00E872D2"/>
    <w:rsid w:val="00E90714"/>
    <w:rsid w:val="00E91A9A"/>
    <w:rsid w:val="00E92876"/>
    <w:rsid w:val="00E93720"/>
    <w:rsid w:val="00E93E95"/>
    <w:rsid w:val="00E960E1"/>
    <w:rsid w:val="00E967EC"/>
    <w:rsid w:val="00E96DD3"/>
    <w:rsid w:val="00E97E34"/>
    <w:rsid w:val="00EA2D37"/>
    <w:rsid w:val="00EA3123"/>
    <w:rsid w:val="00EA4460"/>
    <w:rsid w:val="00EA45D7"/>
    <w:rsid w:val="00EA47EE"/>
    <w:rsid w:val="00EA58BF"/>
    <w:rsid w:val="00EA631B"/>
    <w:rsid w:val="00EA654E"/>
    <w:rsid w:val="00EA6BE3"/>
    <w:rsid w:val="00EA7218"/>
    <w:rsid w:val="00EA748A"/>
    <w:rsid w:val="00EA7AC0"/>
    <w:rsid w:val="00EB204E"/>
    <w:rsid w:val="00EB2087"/>
    <w:rsid w:val="00EB34F1"/>
    <w:rsid w:val="00EB3F40"/>
    <w:rsid w:val="00EB6D7E"/>
    <w:rsid w:val="00EB733F"/>
    <w:rsid w:val="00EB7511"/>
    <w:rsid w:val="00EB7D4D"/>
    <w:rsid w:val="00EC01CB"/>
    <w:rsid w:val="00EC0294"/>
    <w:rsid w:val="00EC2A7A"/>
    <w:rsid w:val="00EC37F2"/>
    <w:rsid w:val="00EC4F87"/>
    <w:rsid w:val="00EC53F1"/>
    <w:rsid w:val="00EC5E2F"/>
    <w:rsid w:val="00EC66EB"/>
    <w:rsid w:val="00EC6C9C"/>
    <w:rsid w:val="00EC7F79"/>
    <w:rsid w:val="00ED0B58"/>
    <w:rsid w:val="00ED0DBF"/>
    <w:rsid w:val="00ED164D"/>
    <w:rsid w:val="00ED185A"/>
    <w:rsid w:val="00ED2441"/>
    <w:rsid w:val="00ED5C56"/>
    <w:rsid w:val="00ED5C7B"/>
    <w:rsid w:val="00ED5E9C"/>
    <w:rsid w:val="00ED7E45"/>
    <w:rsid w:val="00EE144B"/>
    <w:rsid w:val="00EE1534"/>
    <w:rsid w:val="00EE1549"/>
    <w:rsid w:val="00EE22C9"/>
    <w:rsid w:val="00EE2DF2"/>
    <w:rsid w:val="00EE3719"/>
    <w:rsid w:val="00EE3777"/>
    <w:rsid w:val="00EE39BD"/>
    <w:rsid w:val="00EE3C68"/>
    <w:rsid w:val="00EE423D"/>
    <w:rsid w:val="00EE49EA"/>
    <w:rsid w:val="00EE4ABF"/>
    <w:rsid w:val="00EE4AF7"/>
    <w:rsid w:val="00EE5501"/>
    <w:rsid w:val="00EE55FE"/>
    <w:rsid w:val="00EE5E9C"/>
    <w:rsid w:val="00EE63BB"/>
    <w:rsid w:val="00EE687E"/>
    <w:rsid w:val="00EE6C6E"/>
    <w:rsid w:val="00EF1462"/>
    <w:rsid w:val="00EF1AB1"/>
    <w:rsid w:val="00EF362B"/>
    <w:rsid w:val="00EF3FED"/>
    <w:rsid w:val="00EF6708"/>
    <w:rsid w:val="00EF7C7B"/>
    <w:rsid w:val="00F00036"/>
    <w:rsid w:val="00F00171"/>
    <w:rsid w:val="00F008DC"/>
    <w:rsid w:val="00F00961"/>
    <w:rsid w:val="00F00B6B"/>
    <w:rsid w:val="00F01299"/>
    <w:rsid w:val="00F01B2F"/>
    <w:rsid w:val="00F025CC"/>
    <w:rsid w:val="00F02BF2"/>
    <w:rsid w:val="00F030FD"/>
    <w:rsid w:val="00F035A6"/>
    <w:rsid w:val="00F038DD"/>
    <w:rsid w:val="00F043D3"/>
    <w:rsid w:val="00F047B4"/>
    <w:rsid w:val="00F04928"/>
    <w:rsid w:val="00F04A3B"/>
    <w:rsid w:val="00F0612C"/>
    <w:rsid w:val="00F107D7"/>
    <w:rsid w:val="00F10C9B"/>
    <w:rsid w:val="00F10E42"/>
    <w:rsid w:val="00F12B54"/>
    <w:rsid w:val="00F12CDF"/>
    <w:rsid w:val="00F12ECD"/>
    <w:rsid w:val="00F13E54"/>
    <w:rsid w:val="00F13EAB"/>
    <w:rsid w:val="00F16140"/>
    <w:rsid w:val="00F21499"/>
    <w:rsid w:val="00F224CB"/>
    <w:rsid w:val="00F23A3F"/>
    <w:rsid w:val="00F24B21"/>
    <w:rsid w:val="00F251D9"/>
    <w:rsid w:val="00F270BA"/>
    <w:rsid w:val="00F27669"/>
    <w:rsid w:val="00F279AB"/>
    <w:rsid w:val="00F27DF5"/>
    <w:rsid w:val="00F30A9D"/>
    <w:rsid w:val="00F3459B"/>
    <w:rsid w:val="00F355CC"/>
    <w:rsid w:val="00F36B00"/>
    <w:rsid w:val="00F3720D"/>
    <w:rsid w:val="00F37828"/>
    <w:rsid w:val="00F40158"/>
    <w:rsid w:val="00F40675"/>
    <w:rsid w:val="00F41007"/>
    <w:rsid w:val="00F4104F"/>
    <w:rsid w:val="00F41810"/>
    <w:rsid w:val="00F42C69"/>
    <w:rsid w:val="00F42C94"/>
    <w:rsid w:val="00F42CFA"/>
    <w:rsid w:val="00F43783"/>
    <w:rsid w:val="00F441D4"/>
    <w:rsid w:val="00F443D0"/>
    <w:rsid w:val="00F44E57"/>
    <w:rsid w:val="00F46671"/>
    <w:rsid w:val="00F46B5A"/>
    <w:rsid w:val="00F46D02"/>
    <w:rsid w:val="00F47BCE"/>
    <w:rsid w:val="00F50EFD"/>
    <w:rsid w:val="00F5220E"/>
    <w:rsid w:val="00F529C9"/>
    <w:rsid w:val="00F53158"/>
    <w:rsid w:val="00F53955"/>
    <w:rsid w:val="00F54A82"/>
    <w:rsid w:val="00F54DBE"/>
    <w:rsid w:val="00F55543"/>
    <w:rsid w:val="00F557E8"/>
    <w:rsid w:val="00F56958"/>
    <w:rsid w:val="00F60DA0"/>
    <w:rsid w:val="00F60EA9"/>
    <w:rsid w:val="00F61674"/>
    <w:rsid w:val="00F61854"/>
    <w:rsid w:val="00F6203C"/>
    <w:rsid w:val="00F62340"/>
    <w:rsid w:val="00F62398"/>
    <w:rsid w:val="00F65B77"/>
    <w:rsid w:val="00F65C17"/>
    <w:rsid w:val="00F65F5B"/>
    <w:rsid w:val="00F66C91"/>
    <w:rsid w:val="00F675B5"/>
    <w:rsid w:val="00F67676"/>
    <w:rsid w:val="00F67D77"/>
    <w:rsid w:val="00F7113E"/>
    <w:rsid w:val="00F726FD"/>
    <w:rsid w:val="00F7367D"/>
    <w:rsid w:val="00F73D26"/>
    <w:rsid w:val="00F7411C"/>
    <w:rsid w:val="00F75520"/>
    <w:rsid w:val="00F75AE7"/>
    <w:rsid w:val="00F75E22"/>
    <w:rsid w:val="00F7738E"/>
    <w:rsid w:val="00F80974"/>
    <w:rsid w:val="00F817C2"/>
    <w:rsid w:val="00F82FDB"/>
    <w:rsid w:val="00F83C9D"/>
    <w:rsid w:val="00F840DD"/>
    <w:rsid w:val="00F856E4"/>
    <w:rsid w:val="00F86231"/>
    <w:rsid w:val="00F869AA"/>
    <w:rsid w:val="00F86E83"/>
    <w:rsid w:val="00F90D84"/>
    <w:rsid w:val="00F91389"/>
    <w:rsid w:val="00F92E87"/>
    <w:rsid w:val="00F9330F"/>
    <w:rsid w:val="00F93DF7"/>
    <w:rsid w:val="00F94F37"/>
    <w:rsid w:val="00F95A5E"/>
    <w:rsid w:val="00F960EE"/>
    <w:rsid w:val="00F9621E"/>
    <w:rsid w:val="00FA00C8"/>
    <w:rsid w:val="00FA0619"/>
    <w:rsid w:val="00FA09CC"/>
    <w:rsid w:val="00FA1082"/>
    <w:rsid w:val="00FA156D"/>
    <w:rsid w:val="00FA1704"/>
    <w:rsid w:val="00FA205A"/>
    <w:rsid w:val="00FA24F9"/>
    <w:rsid w:val="00FA2D7F"/>
    <w:rsid w:val="00FA357B"/>
    <w:rsid w:val="00FA3A85"/>
    <w:rsid w:val="00FA47E5"/>
    <w:rsid w:val="00FA5337"/>
    <w:rsid w:val="00FA591D"/>
    <w:rsid w:val="00FA5E14"/>
    <w:rsid w:val="00FA608A"/>
    <w:rsid w:val="00FA6566"/>
    <w:rsid w:val="00FA6C58"/>
    <w:rsid w:val="00FA7862"/>
    <w:rsid w:val="00FA7D34"/>
    <w:rsid w:val="00FB08DB"/>
    <w:rsid w:val="00FB0B0D"/>
    <w:rsid w:val="00FB16FB"/>
    <w:rsid w:val="00FB1C5E"/>
    <w:rsid w:val="00FB273C"/>
    <w:rsid w:val="00FB2E43"/>
    <w:rsid w:val="00FB31A3"/>
    <w:rsid w:val="00FB47C2"/>
    <w:rsid w:val="00FB47E0"/>
    <w:rsid w:val="00FB5994"/>
    <w:rsid w:val="00FB59A4"/>
    <w:rsid w:val="00FB74D5"/>
    <w:rsid w:val="00FC007B"/>
    <w:rsid w:val="00FC0368"/>
    <w:rsid w:val="00FC05A9"/>
    <w:rsid w:val="00FC0BB7"/>
    <w:rsid w:val="00FC1354"/>
    <w:rsid w:val="00FC2171"/>
    <w:rsid w:val="00FC3C8B"/>
    <w:rsid w:val="00FC45BF"/>
    <w:rsid w:val="00FC5971"/>
    <w:rsid w:val="00FC5E7B"/>
    <w:rsid w:val="00FC6F60"/>
    <w:rsid w:val="00FD1B87"/>
    <w:rsid w:val="00FD21E3"/>
    <w:rsid w:val="00FD2294"/>
    <w:rsid w:val="00FD29F3"/>
    <w:rsid w:val="00FD301D"/>
    <w:rsid w:val="00FD41DB"/>
    <w:rsid w:val="00FD6327"/>
    <w:rsid w:val="00FE051D"/>
    <w:rsid w:val="00FE0584"/>
    <w:rsid w:val="00FE0C5B"/>
    <w:rsid w:val="00FE143B"/>
    <w:rsid w:val="00FE29B4"/>
    <w:rsid w:val="00FE2EB6"/>
    <w:rsid w:val="00FE2F25"/>
    <w:rsid w:val="00FE5D13"/>
    <w:rsid w:val="00FE6C92"/>
    <w:rsid w:val="00FE6E8C"/>
    <w:rsid w:val="00FE7398"/>
    <w:rsid w:val="00FF06E1"/>
    <w:rsid w:val="00FF12A1"/>
    <w:rsid w:val="00FF223C"/>
    <w:rsid w:val="00FF241E"/>
    <w:rsid w:val="00FF3173"/>
    <w:rsid w:val="00FF3A50"/>
    <w:rsid w:val="00FF5ECA"/>
    <w:rsid w:val="00FF7531"/>
    <w:rsid w:val="00FF7F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link w:val="aa"/>
    <w:semiHidden/>
    <w:rsid w:val="00C20375"/>
    <w:rPr>
      <w:kern w:val="2"/>
      <w:sz w:val="18"/>
      <w:szCs w:val="18"/>
    </w:rPr>
  </w:style>
  <w:style w:type="paragraph" w:styleId="ab">
    <w:name w:val="caption"/>
    <w:basedOn w:val="a"/>
    <w:next w:val="a"/>
    <w:qFormat/>
    <w:rsid w:val="007F6CF8"/>
    <w:rPr>
      <w:rFonts w:ascii="Cambria" w:eastAsia="黑体" w:hAnsi="Cambria"/>
      <w:sz w:val="20"/>
    </w:rPr>
  </w:style>
  <w:style w:type="character" w:styleId="ac">
    <w:name w:val="Strong"/>
    <w:uiPriority w:val="22"/>
    <w:qFormat/>
    <w:rsid w:val="004B0408"/>
    <w:rPr>
      <w:b/>
      <w:bCs/>
    </w:rPr>
  </w:style>
  <w:style w:type="character" w:styleId="ad">
    <w:name w:val="FollowedHyperlink"/>
    <w:basedOn w:val="a0"/>
    <w:semiHidden/>
    <w:unhideWhenUsed/>
    <w:rsid w:val="003634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link w:val="aa"/>
    <w:semiHidden/>
    <w:rsid w:val="00C20375"/>
    <w:rPr>
      <w:kern w:val="2"/>
      <w:sz w:val="18"/>
      <w:szCs w:val="18"/>
    </w:rPr>
  </w:style>
  <w:style w:type="paragraph" w:styleId="ab">
    <w:name w:val="caption"/>
    <w:basedOn w:val="a"/>
    <w:next w:val="a"/>
    <w:qFormat/>
    <w:rsid w:val="007F6CF8"/>
    <w:rPr>
      <w:rFonts w:ascii="Cambria" w:eastAsia="黑体" w:hAnsi="Cambria"/>
      <w:sz w:val="20"/>
    </w:rPr>
  </w:style>
  <w:style w:type="character" w:styleId="ac">
    <w:name w:val="Strong"/>
    <w:uiPriority w:val="22"/>
    <w:qFormat/>
    <w:rsid w:val="004B0408"/>
    <w:rPr>
      <w:b/>
      <w:bCs/>
    </w:rPr>
  </w:style>
  <w:style w:type="character" w:styleId="ad">
    <w:name w:val="FollowedHyperlink"/>
    <w:basedOn w:val="a0"/>
    <w:semiHidden/>
    <w:unhideWhenUsed/>
    <w:rsid w:val="003634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52">
      <w:bodyDiv w:val="1"/>
      <w:marLeft w:val="0"/>
      <w:marRight w:val="0"/>
      <w:marTop w:val="0"/>
      <w:marBottom w:val="0"/>
      <w:divBdr>
        <w:top w:val="none" w:sz="0" w:space="0" w:color="auto"/>
        <w:left w:val="none" w:sz="0" w:space="0" w:color="auto"/>
        <w:bottom w:val="none" w:sz="0" w:space="0" w:color="auto"/>
        <w:right w:val="none" w:sz="0" w:space="0" w:color="auto"/>
      </w:divBdr>
      <w:divsChild>
        <w:div w:id="1861233940">
          <w:marLeft w:val="0"/>
          <w:marRight w:val="0"/>
          <w:marTop w:val="0"/>
          <w:marBottom w:val="0"/>
          <w:divBdr>
            <w:top w:val="none" w:sz="0" w:space="0" w:color="auto"/>
            <w:left w:val="none" w:sz="0" w:space="0" w:color="auto"/>
            <w:bottom w:val="none" w:sz="0" w:space="0" w:color="auto"/>
            <w:right w:val="none" w:sz="0" w:space="0" w:color="auto"/>
          </w:divBdr>
        </w:div>
      </w:divsChild>
    </w:div>
    <w:div w:id="17853967">
      <w:bodyDiv w:val="1"/>
      <w:marLeft w:val="0"/>
      <w:marRight w:val="0"/>
      <w:marTop w:val="0"/>
      <w:marBottom w:val="0"/>
      <w:divBdr>
        <w:top w:val="none" w:sz="0" w:space="0" w:color="auto"/>
        <w:left w:val="none" w:sz="0" w:space="0" w:color="auto"/>
        <w:bottom w:val="none" w:sz="0" w:space="0" w:color="auto"/>
        <w:right w:val="none" w:sz="0" w:space="0" w:color="auto"/>
      </w:divBdr>
    </w:div>
    <w:div w:id="22439350">
      <w:bodyDiv w:val="1"/>
      <w:marLeft w:val="0"/>
      <w:marRight w:val="0"/>
      <w:marTop w:val="0"/>
      <w:marBottom w:val="0"/>
      <w:divBdr>
        <w:top w:val="none" w:sz="0" w:space="0" w:color="auto"/>
        <w:left w:val="none" w:sz="0" w:space="0" w:color="auto"/>
        <w:bottom w:val="none" w:sz="0" w:space="0" w:color="auto"/>
        <w:right w:val="none" w:sz="0" w:space="0" w:color="auto"/>
      </w:divBdr>
    </w:div>
    <w:div w:id="35352439">
      <w:bodyDiv w:val="1"/>
      <w:marLeft w:val="0"/>
      <w:marRight w:val="0"/>
      <w:marTop w:val="0"/>
      <w:marBottom w:val="0"/>
      <w:divBdr>
        <w:top w:val="none" w:sz="0" w:space="0" w:color="auto"/>
        <w:left w:val="none" w:sz="0" w:space="0" w:color="auto"/>
        <w:bottom w:val="none" w:sz="0" w:space="0" w:color="auto"/>
        <w:right w:val="none" w:sz="0" w:space="0" w:color="auto"/>
      </w:divBdr>
      <w:divsChild>
        <w:div w:id="198518370">
          <w:marLeft w:val="0"/>
          <w:marRight w:val="0"/>
          <w:marTop w:val="0"/>
          <w:marBottom w:val="0"/>
          <w:divBdr>
            <w:top w:val="none" w:sz="0" w:space="0" w:color="auto"/>
            <w:left w:val="none" w:sz="0" w:space="0" w:color="auto"/>
            <w:bottom w:val="none" w:sz="0" w:space="0" w:color="auto"/>
            <w:right w:val="none" w:sz="0" w:space="0" w:color="auto"/>
          </w:divBdr>
        </w:div>
      </w:divsChild>
    </w:div>
    <w:div w:id="47337964">
      <w:bodyDiv w:val="1"/>
      <w:marLeft w:val="0"/>
      <w:marRight w:val="0"/>
      <w:marTop w:val="0"/>
      <w:marBottom w:val="0"/>
      <w:divBdr>
        <w:top w:val="none" w:sz="0" w:space="0" w:color="auto"/>
        <w:left w:val="none" w:sz="0" w:space="0" w:color="auto"/>
        <w:bottom w:val="none" w:sz="0" w:space="0" w:color="auto"/>
        <w:right w:val="none" w:sz="0" w:space="0" w:color="auto"/>
      </w:divBdr>
    </w:div>
    <w:div w:id="94518190">
      <w:bodyDiv w:val="1"/>
      <w:marLeft w:val="0"/>
      <w:marRight w:val="0"/>
      <w:marTop w:val="0"/>
      <w:marBottom w:val="0"/>
      <w:divBdr>
        <w:top w:val="none" w:sz="0" w:space="0" w:color="auto"/>
        <w:left w:val="none" w:sz="0" w:space="0" w:color="auto"/>
        <w:bottom w:val="none" w:sz="0" w:space="0" w:color="auto"/>
        <w:right w:val="none" w:sz="0" w:space="0" w:color="auto"/>
      </w:divBdr>
    </w:div>
    <w:div w:id="97334818">
      <w:bodyDiv w:val="1"/>
      <w:marLeft w:val="0"/>
      <w:marRight w:val="0"/>
      <w:marTop w:val="0"/>
      <w:marBottom w:val="0"/>
      <w:divBdr>
        <w:top w:val="none" w:sz="0" w:space="0" w:color="auto"/>
        <w:left w:val="none" w:sz="0" w:space="0" w:color="auto"/>
        <w:bottom w:val="none" w:sz="0" w:space="0" w:color="auto"/>
        <w:right w:val="none" w:sz="0" w:space="0" w:color="auto"/>
      </w:divBdr>
      <w:divsChild>
        <w:div w:id="210728608">
          <w:marLeft w:val="0"/>
          <w:marRight w:val="0"/>
          <w:marTop w:val="0"/>
          <w:marBottom w:val="0"/>
          <w:divBdr>
            <w:top w:val="none" w:sz="0" w:space="0" w:color="auto"/>
            <w:left w:val="none" w:sz="0" w:space="0" w:color="auto"/>
            <w:bottom w:val="none" w:sz="0" w:space="0" w:color="auto"/>
            <w:right w:val="none" w:sz="0" w:space="0" w:color="auto"/>
          </w:divBdr>
        </w:div>
      </w:divsChild>
    </w:div>
    <w:div w:id="101808076">
      <w:bodyDiv w:val="1"/>
      <w:marLeft w:val="0"/>
      <w:marRight w:val="0"/>
      <w:marTop w:val="0"/>
      <w:marBottom w:val="0"/>
      <w:divBdr>
        <w:top w:val="none" w:sz="0" w:space="0" w:color="auto"/>
        <w:left w:val="none" w:sz="0" w:space="0" w:color="auto"/>
        <w:bottom w:val="none" w:sz="0" w:space="0" w:color="auto"/>
        <w:right w:val="none" w:sz="0" w:space="0" w:color="auto"/>
      </w:divBdr>
    </w:div>
    <w:div w:id="114296162">
      <w:bodyDiv w:val="1"/>
      <w:marLeft w:val="0"/>
      <w:marRight w:val="0"/>
      <w:marTop w:val="0"/>
      <w:marBottom w:val="0"/>
      <w:divBdr>
        <w:top w:val="none" w:sz="0" w:space="0" w:color="auto"/>
        <w:left w:val="none" w:sz="0" w:space="0" w:color="auto"/>
        <w:bottom w:val="none" w:sz="0" w:space="0" w:color="auto"/>
        <w:right w:val="none" w:sz="0" w:space="0" w:color="auto"/>
      </w:divBdr>
    </w:div>
    <w:div w:id="116721019">
      <w:bodyDiv w:val="1"/>
      <w:marLeft w:val="0"/>
      <w:marRight w:val="0"/>
      <w:marTop w:val="0"/>
      <w:marBottom w:val="0"/>
      <w:divBdr>
        <w:top w:val="none" w:sz="0" w:space="0" w:color="auto"/>
        <w:left w:val="none" w:sz="0" w:space="0" w:color="auto"/>
        <w:bottom w:val="none" w:sz="0" w:space="0" w:color="auto"/>
        <w:right w:val="none" w:sz="0" w:space="0" w:color="auto"/>
      </w:divBdr>
      <w:divsChild>
        <w:div w:id="1835560517">
          <w:marLeft w:val="0"/>
          <w:marRight w:val="0"/>
          <w:marTop w:val="0"/>
          <w:marBottom w:val="0"/>
          <w:divBdr>
            <w:top w:val="none" w:sz="0" w:space="0" w:color="auto"/>
            <w:left w:val="none" w:sz="0" w:space="0" w:color="auto"/>
            <w:bottom w:val="none" w:sz="0" w:space="0" w:color="auto"/>
            <w:right w:val="none" w:sz="0" w:space="0" w:color="auto"/>
          </w:divBdr>
          <w:divsChild>
            <w:div w:id="1548948851">
              <w:marLeft w:val="0"/>
              <w:marRight w:val="0"/>
              <w:marTop w:val="0"/>
              <w:marBottom w:val="300"/>
              <w:divBdr>
                <w:top w:val="none" w:sz="0" w:space="0" w:color="auto"/>
                <w:left w:val="none" w:sz="0" w:space="0" w:color="auto"/>
                <w:bottom w:val="none" w:sz="0" w:space="0" w:color="auto"/>
                <w:right w:val="none" w:sz="0" w:space="0" w:color="auto"/>
              </w:divBdr>
              <w:divsChild>
                <w:div w:id="1154686660">
                  <w:marLeft w:val="0"/>
                  <w:marRight w:val="0"/>
                  <w:marTop w:val="0"/>
                  <w:marBottom w:val="0"/>
                  <w:divBdr>
                    <w:top w:val="none" w:sz="0" w:space="0" w:color="auto"/>
                    <w:left w:val="none" w:sz="0" w:space="0" w:color="auto"/>
                    <w:bottom w:val="none" w:sz="0" w:space="0" w:color="auto"/>
                    <w:right w:val="none" w:sz="0" w:space="0" w:color="auto"/>
                  </w:divBdr>
                  <w:divsChild>
                    <w:div w:id="1286959177">
                      <w:marLeft w:val="0"/>
                      <w:marRight w:val="0"/>
                      <w:marTop w:val="0"/>
                      <w:marBottom w:val="0"/>
                      <w:divBdr>
                        <w:top w:val="none" w:sz="0" w:space="0" w:color="auto"/>
                        <w:left w:val="none" w:sz="0" w:space="0" w:color="auto"/>
                        <w:bottom w:val="none" w:sz="0" w:space="0" w:color="auto"/>
                        <w:right w:val="none" w:sz="0" w:space="0" w:color="auto"/>
                      </w:divBdr>
                      <w:divsChild>
                        <w:div w:id="519047491">
                          <w:marLeft w:val="0"/>
                          <w:marRight w:val="0"/>
                          <w:marTop w:val="0"/>
                          <w:marBottom w:val="0"/>
                          <w:divBdr>
                            <w:top w:val="none" w:sz="0" w:space="0" w:color="auto"/>
                            <w:left w:val="none" w:sz="0" w:space="0" w:color="auto"/>
                            <w:bottom w:val="none" w:sz="0" w:space="0" w:color="auto"/>
                            <w:right w:val="none" w:sz="0" w:space="0" w:color="auto"/>
                          </w:divBdr>
                        </w:div>
                        <w:div w:id="971909635">
                          <w:marLeft w:val="0"/>
                          <w:marRight w:val="0"/>
                          <w:marTop w:val="0"/>
                          <w:marBottom w:val="0"/>
                          <w:divBdr>
                            <w:top w:val="none" w:sz="0" w:space="0" w:color="auto"/>
                            <w:left w:val="none" w:sz="0" w:space="0" w:color="auto"/>
                            <w:bottom w:val="none" w:sz="0" w:space="0" w:color="auto"/>
                            <w:right w:val="none" w:sz="0" w:space="0" w:color="auto"/>
                          </w:divBdr>
                        </w:div>
                        <w:div w:id="1012101413">
                          <w:marLeft w:val="0"/>
                          <w:marRight w:val="0"/>
                          <w:marTop w:val="0"/>
                          <w:marBottom w:val="0"/>
                          <w:divBdr>
                            <w:top w:val="none" w:sz="0" w:space="0" w:color="auto"/>
                            <w:left w:val="none" w:sz="0" w:space="0" w:color="auto"/>
                            <w:bottom w:val="none" w:sz="0" w:space="0" w:color="auto"/>
                            <w:right w:val="none" w:sz="0" w:space="0" w:color="auto"/>
                          </w:divBdr>
                        </w:div>
                        <w:div w:id="1105882378">
                          <w:marLeft w:val="0"/>
                          <w:marRight w:val="0"/>
                          <w:marTop w:val="0"/>
                          <w:marBottom w:val="0"/>
                          <w:divBdr>
                            <w:top w:val="none" w:sz="0" w:space="0" w:color="auto"/>
                            <w:left w:val="none" w:sz="0" w:space="0" w:color="auto"/>
                            <w:bottom w:val="none" w:sz="0" w:space="0" w:color="auto"/>
                            <w:right w:val="none" w:sz="0" w:space="0" w:color="auto"/>
                          </w:divBdr>
                        </w:div>
                        <w:div w:id="1213035450">
                          <w:marLeft w:val="0"/>
                          <w:marRight w:val="0"/>
                          <w:marTop w:val="0"/>
                          <w:marBottom w:val="0"/>
                          <w:divBdr>
                            <w:top w:val="none" w:sz="0" w:space="0" w:color="auto"/>
                            <w:left w:val="none" w:sz="0" w:space="0" w:color="auto"/>
                            <w:bottom w:val="none" w:sz="0" w:space="0" w:color="auto"/>
                            <w:right w:val="none" w:sz="0" w:space="0" w:color="auto"/>
                          </w:divBdr>
                        </w:div>
                        <w:div w:id="12982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79024">
      <w:bodyDiv w:val="1"/>
      <w:marLeft w:val="0"/>
      <w:marRight w:val="0"/>
      <w:marTop w:val="0"/>
      <w:marBottom w:val="0"/>
      <w:divBdr>
        <w:top w:val="none" w:sz="0" w:space="0" w:color="auto"/>
        <w:left w:val="none" w:sz="0" w:space="0" w:color="auto"/>
        <w:bottom w:val="none" w:sz="0" w:space="0" w:color="auto"/>
        <w:right w:val="none" w:sz="0" w:space="0" w:color="auto"/>
      </w:divBdr>
      <w:divsChild>
        <w:div w:id="805508117">
          <w:marLeft w:val="0"/>
          <w:marRight w:val="0"/>
          <w:marTop w:val="0"/>
          <w:marBottom w:val="0"/>
          <w:divBdr>
            <w:top w:val="none" w:sz="0" w:space="0" w:color="auto"/>
            <w:left w:val="none" w:sz="0" w:space="0" w:color="auto"/>
            <w:bottom w:val="none" w:sz="0" w:space="0" w:color="auto"/>
            <w:right w:val="none" w:sz="0" w:space="0" w:color="auto"/>
          </w:divBdr>
        </w:div>
      </w:divsChild>
    </w:div>
    <w:div w:id="141167859">
      <w:bodyDiv w:val="1"/>
      <w:marLeft w:val="0"/>
      <w:marRight w:val="0"/>
      <w:marTop w:val="0"/>
      <w:marBottom w:val="0"/>
      <w:divBdr>
        <w:top w:val="none" w:sz="0" w:space="0" w:color="auto"/>
        <w:left w:val="none" w:sz="0" w:space="0" w:color="auto"/>
        <w:bottom w:val="none" w:sz="0" w:space="0" w:color="auto"/>
        <w:right w:val="none" w:sz="0" w:space="0" w:color="auto"/>
      </w:divBdr>
    </w:div>
    <w:div w:id="143203564">
      <w:bodyDiv w:val="1"/>
      <w:marLeft w:val="0"/>
      <w:marRight w:val="0"/>
      <w:marTop w:val="0"/>
      <w:marBottom w:val="0"/>
      <w:divBdr>
        <w:top w:val="none" w:sz="0" w:space="0" w:color="auto"/>
        <w:left w:val="none" w:sz="0" w:space="0" w:color="auto"/>
        <w:bottom w:val="none" w:sz="0" w:space="0" w:color="auto"/>
        <w:right w:val="none" w:sz="0" w:space="0" w:color="auto"/>
      </w:divBdr>
      <w:divsChild>
        <w:div w:id="407771244">
          <w:marLeft w:val="0"/>
          <w:marRight w:val="0"/>
          <w:marTop w:val="0"/>
          <w:marBottom w:val="0"/>
          <w:divBdr>
            <w:top w:val="none" w:sz="0" w:space="0" w:color="auto"/>
            <w:left w:val="none" w:sz="0" w:space="0" w:color="auto"/>
            <w:bottom w:val="none" w:sz="0" w:space="0" w:color="auto"/>
            <w:right w:val="none" w:sz="0" w:space="0" w:color="auto"/>
          </w:divBdr>
        </w:div>
      </w:divsChild>
    </w:div>
    <w:div w:id="153492608">
      <w:bodyDiv w:val="1"/>
      <w:marLeft w:val="0"/>
      <w:marRight w:val="0"/>
      <w:marTop w:val="0"/>
      <w:marBottom w:val="0"/>
      <w:divBdr>
        <w:top w:val="none" w:sz="0" w:space="0" w:color="auto"/>
        <w:left w:val="none" w:sz="0" w:space="0" w:color="auto"/>
        <w:bottom w:val="none" w:sz="0" w:space="0" w:color="auto"/>
        <w:right w:val="none" w:sz="0" w:space="0" w:color="auto"/>
      </w:divBdr>
    </w:div>
    <w:div w:id="166597406">
      <w:bodyDiv w:val="1"/>
      <w:marLeft w:val="0"/>
      <w:marRight w:val="0"/>
      <w:marTop w:val="0"/>
      <w:marBottom w:val="0"/>
      <w:divBdr>
        <w:top w:val="none" w:sz="0" w:space="0" w:color="auto"/>
        <w:left w:val="none" w:sz="0" w:space="0" w:color="auto"/>
        <w:bottom w:val="none" w:sz="0" w:space="0" w:color="auto"/>
        <w:right w:val="none" w:sz="0" w:space="0" w:color="auto"/>
      </w:divBdr>
    </w:div>
    <w:div w:id="167410766">
      <w:bodyDiv w:val="1"/>
      <w:marLeft w:val="0"/>
      <w:marRight w:val="0"/>
      <w:marTop w:val="0"/>
      <w:marBottom w:val="0"/>
      <w:divBdr>
        <w:top w:val="none" w:sz="0" w:space="0" w:color="auto"/>
        <w:left w:val="none" w:sz="0" w:space="0" w:color="auto"/>
        <w:bottom w:val="none" w:sz="0" w:space="0" w:color="auto"/>
        <w:right w:val="none" w:sz="0" w:space="0" w:color="auto"/>
      </w:divBdr>
    </w:div>
    <w:div w:id="175464976">
      <w:bodyDiv w:val="1"/>
      <w:marLeft w:val="0"/>
      <w:marRight w:val="0"/>
      <w:marTop w:val="0"/>
      <w:marBottom w:val="0"/>
      <w:divBdr>
        <w:top w:val="none" w:sz="0" w:space="0" w:color="auto"/>
        <w:left w:val="none" w:sz="0" w:space="0" w:color="auto"/>
        <w:bottom w:val="none" w:sz="0" w:space="0" w:color="auto"/>
        <w:right w:val="none" w:sz="0" w:space="0" w:color="auto"/>
      </w:divBdr>
    </w:div>
    <w:div w:id="182019325">
      <w:bodyDiv w:val="1"/>
      <w:marLeft w:val="0"/>
      <w:marRight w:val="0"/>
      <w:marTop w:val="0"/>
      <w:marBottom w:val="0"/>
      <w:divBdr>
        <w:top w:val="none" w:sz="0" w:space="0" w:color="auto"/>
        <w:left w:val="none" w:sz="0" w:space="0" w:color="auto"/>
        <w:bottom w:val="none" w:sz="0" w:space="0" w:color="auto"/>
        <w:right w:val="none" w:sz="0" w:space="0" w:color="auto"/>
      </w:divBdr>
      <w:divsChild>
        <w:div w:id="1606956336">
          <w:marLeft w:val="0"/>
          <w:marRight w:val="0"/>
          <w:marTop w:val="0"/>
          <w:marBottom w:val="0"/>
          <w:divBdr>
            <w:top w:val="none" w:sz="0" w:space="0" w:color="auto"/>
            <w:left w:val="none" w:sz="0" w:space="0" w:color="auto"/>
            <w:bottom w:val="none" w:sz="0" w:space="0" w:color="auto"/>
            <w:right w:val="none" w:sz="0" w:space="0" w:color="auto"/>
          </w:divBdr>
        </w:div>
      </w:divsChild>
    </w:div>
    <w:div w:id="188180814">
      <w:bodyDiv w:val="1"/>
      <w:marLeft w:val="0"/>
      <w:marRight w:val="0"/>
      <w:marTop w:val="0"/>
      <w:marBottom w:val="0"/>
      <w:divBdr>
        <w:top w:val="none" w:sz="0" w:space="0" w:color="auto"/>
        <w:left w:val="none" w:sz="0" w:space="0" w:color="auto"/>
        <w:bottom w:val="none" w:sz="0" w:space="0" w:color="auto"/>
        <w:right w:val="none" w:sz="0" w:space="0" w:color="auto"/>
      </w:divBdr>
      <w:divsChild>
        <w:div w:id="88501693">
          <w:marLeft w:val="0"/>
          <w:marRight w:val="0"/>
          <w:marTop w:val="0"/>
          <w:marBottom w:val="0"/>
          <w:divBdr>
            <w:top w:val="none" w:sz="0" w:space="0" w:color="auto"/>
            <w:left w:val="none" w:sz="0" w:space="0" w:color="auto"/>
            <w:bottom w:val="none" w:sz="0" w:space="0" w:color="auto"/>
            <w:right w:val="none" w:sz="0" w:space="0" w:color="auto"/>
          </w:divBdr>
        </w:div>
      </w:divsChild>
    </w:div>
    <w:div w:id="191308693">
      <w:bodyDiv w:val="1"/>
      <w:marLeft w:val="0"/>
      <w:marRight w:val="0"/>
      <w:marTop w:val="0"/>
      <w:marBottom w:val="0"/>
      <w:divBdr>
        <w:top w:val="none" w:sz="0" w:space="0" w:color="auto"/>
        <w:left w:val="none" w:sz="0" w:space="0" w:color="auto"/>
        <w:bottom w:val="none" w:sz="0" w:space="0" w:color="auto"/>
        <w:right w:val="none" w:sz="0" w:space="0" w:color="auto"/>
      </w:divBdr>
      <w:divsChild>
        <w:div w:id="1996452976">
          <w:marLeft w:val="0"/>
          <w:marRight w:val="0"/>
          <w:marTop w:val="0"/>
          <w:marBottom w:val="0"/>
          <w:divBdr>
            <w:top w:val="none" w:sz="0" w:space="0" w:color="auto"/>
            <w:left w:val="none" w:sz="0" w:space="0" w:color="auto"/>
            <w:bottom w:val="none" w:sz="0" w:space="0" w:color="auto"/>
            <w:right w:val="none" w:sz="0" w:space="0" w:color="auto"/>
          </w:divBdr>
        </w:div>
      </w:divsChild>
    </w:div>
    <w:div w:id="193543611">
      <w:bodyDiv w:val="1"/>
      <w:marLeft w:val="0"/>
      <w:marRight w:val="0"/>
      <w:marTop w:val="0"/>
      <w:marBottom w:val="0"/>
      <w:divBdr>
        <w:top w:val="none" w:sz="0" w:space="0" w:color="auto"/>
        <w:left w:val="none" w:sz="0" w:space="0" w:color="auto"/>
        <w:bottom w:val="none" w:sz="0" w:space="0" w:color="auto"/>
        <w:right w:val="none" w:sz="0" w:space="0" w:color="auto"/>
      </w:divBdr>
    </w:div>
    <w:div w:id="203055596">
      <w:bodyDiv w:val="1"/>
      <w:marLeft w:val="0"/>
      <w:marRight w:val="0"/>
      <w:marTop w:val="0"/>
      <w:marBottom w:val="0"/>
      <w:divBdr>
        <w:top w:val="none" w:sz="0" w:space="0" w:color="auto"/>
        <w:left w:val="none" w:sz="0" w:space="0" w:color="auto"/>
        <w:bottom w:val="none" w:sz="0" w:space="0" w:color="auto"/>
        <w:right w:val="none" w:sz="0" w:space="0" w:color="auto"/>
      </w:divBdr>
    </w:div>
    <w:div w:id="208958073">
      <w:bodyDiv w:val="1"/>
      <w:marLeft w:val="0"/>
      <w:marRight w:val="0"/>
      <w:marTop w:val="0"/>
      <w:marBottom w:val="0"/>
      <w:divBdr>
        <w:top w:val="none" w:sz="0" w:space="0" w:color="auto"/>
        <w:left w:val="none" w:sz="0" w:space="0" w:color="auto"/>
        <w:bottom w:val="none" w:sz="0" w:space="0" w:color="auto"/>
        <w:right w:val="none" w:sz="0" w:space="0" w:color="auto"/>
      </w:divBdr>
      <w:divsChild>
        <w:div w:id="630016622">
          <w:marLeft w:val="0"/>
          <w:marRight w:val="0"/>
          <w:marTop w:val="0"/>
          <w:marBottom w:val="0"/>
          <w:divBdr>
            <w:top w:val="none" w:sz="0" w:space="0" w:color="auto"/>
            <w:left w:val="none" w:sz="0" w:space="0" w:color="auto"/>
            <w:bottom w:val="none" w:sz="0" w:space="0" w:color="auto"/>
            <w:right w:val="none" w:sz="0" w:space="0" w:color="auto"/>
          </w:divBdr>
        </w:div>
      </w:divsChild>
    </w:div>
    <w:div w:id="217790477">
      <w:bodyDiv w:val="1"/>
      <w:marLeft w:val="0"/>
      <w:marRight w:val="0"/>
      <w:marTop w:val="0"/>
      <w:marBottom w:val="0"/>
      <w:divBdr>
        <w:top w:val="none" w:sz="0" w:space="0" w:color="auto"/>
        <w:left w:val="none" w:sz="0" w:space="0" w:color="auto"/>
        <w:bottom w:val="none" w:sz="0" w:space="0" w:color="auto"/>
        <w:right w:val="none" w:sz="0" w:space="0" w:color="auto"/>
      </w:divBdr>
    </w:div>
    <w:div w:id="241329815">
      <w:bodyDiv w:val="1"/>
      <w:marLeft w:val="0"/>
      <w:marRight w:val="0"/>
      <w:marTop w:val="0"/>
      <w:marBottom w:val="0"/>
      <w:divBdr>
        <w:top w:val="none" w:sz="0" w:space="0" w:color="auto"/>
        <w:left w:val="none" w:sz="0" w:space="0" w:color="auto"/>
        <w:bottom w:val="none" w:sz="0" w:space="0" w:color="auto"/>
        <w:right w:val="none" w:sz="0" w:space="0" w:color="auto"/>
      </w:divBdr>
      <w:divsChild>
        <w:div w:id="1214148626">
          <w:marLeft w:val="0"/>
          <w:marRight w:val="0"/>
          <w:marTop w:val="0"/>
          <w:marBottom w:val="0"/>
          <w:divBdr>
            <w:top w:val="none" w:sz="0" w:space="0" w:color="auto"/>
            <w:left w:val="none" w:sz="0" w:space="0" w:color="auto"/>
            <w:bottom w:val="none" w:sz="0" w:space="0" w:color="auto"/>
            <w:right w:val="none" w:sz="0" w:space="0" w:color="auto"/>
          </w:divBdr>
        </w:div>
      </w:divsChild>
    </w:div>
    <w:div w:id="242221663">
      <w:bodyDiv w:val="1"/>
      <w:marLeft w:val="0"/>
      <w:marRight w:val="0"/>
      <w:marTop w:val="0"/>
      <w:marBottom w:val="0"/>
      <w:divBdr>
        <w:top w:val="none" w:sz="0" w:space="0" w:color="auto"/>
        <w:left w:val="none" w:sz="0" w:space="0" w:color="auto"/>
        <w:bottom w:val="none" w:sz="0" w:space="0" w:color="auto"/>
        <w:right w:val="none" w:sz="0" w:space="0" w:color="auto"/>
      </w:divBdr>
      <w:divsChild>
        <w:div w:id="733360872">
          <w:marLeft w:val="0"/>
          <w:marRight w:val="0"/>
          <w:marTop w:val="0"/>
          <w:marBottom w:val="0"/>
          <w:divBdr>
            <w:top w:val="none" w:sz="0" w:space="0" w:color="auto"/>
            <w:left w:val="none" w:sz="0" w:space="0" w:color="auto"/>
            <w:bottom w:val="none" w:sz="0" w:space="0" w:color="auto"/>
            <w:right w:val="none" w:sz="0" w:space="0" w:color="auto"/>
          </w:divBdr>
        </w:div>
      </w:divsChild>
    </w:div>
    <w:div w:id="246767409">
      <w:bodyDiv w:val="1"/>
      <w:marLeft w:val="0"/>
      <w:marRight w:val="0"/>
      <w:marTop w:val="0"/>
      <w:marBottom w:val="0"/>
      <w:divBdr>
        <w:top w:val="none" w:sz="0" w:space="0" w:color="auto"/>
        <w:left w:val="none" w:sz="0" w:space="0" w:color="auto"/>
        <w:bottom w:val="none" w:sz="0" w:space="0" w:color="auto"/>
        <w:right w:val="none" w:sz="0" w:space="0" w:color="auto"/>
      </w:divBdr>
    </w:div>
    <w:div w:id="253825325">
      <w:bodyDiv w:val="1"/>
      <w:marLeft w:val="0"/>
      <w:marRight w:val="0"/>
      <w:marTop w:val="0"/>
      <w:marBottom w:val="0"/>
      <w:divBdr>
        <w:top w:val="none" w:sz="0" w:space="0" w:color="auto"/>
        <w:left w:val="none" w:sz="0" w:space="0" w:color="auto"/>
        <w:bottom w:val="none" w:sz="0" w:space="0" w:color="auto"/>
        <w:right w:val="none" w:sz="0" w:space="0" w:color="auto"/>
      </w:divBdr>
    </w:div>
    <w:div w:id="267781785">
      <w:bodyDiv w:val="1"/>
      <w:marLeft w:val="0"/>
      <w:marRight w:val="0"/>
      <w:marTop w:val="0"/>
      <w:marBottom w:val="0"/>
      <w:divBdr>
        <w:top w:val="none" w:sz="0" w:space="0" w:color="auto"/>
        <w:left w:val="none" w:sz="0" w:space="0" w:color="auto"/>
        <w:bottom w:val="none" w:sz="0" w:space="0" w:color="auto"/>
        <w:right w:val="none" w:sz="0" w:space="0" w:color="auto"/>
      </w:divBdr>
      <w:divsChild>
        <w:div w:id="1482192161">
          <w:marLeft w:val="0"/>
          <w:marRight w:val="0"/>
          <w:marTop w:val="0"/>
          <w:marBottom w:val="0"/>
          <w:divBdr>
            <w:top w:val="none" w:sz="0" w:space="0" w:color="auto"/>
            <w:left w:val="none" w:sz="0" w:space="0" w:color="auto"/>
            <w:bottom w:val="none" w:sz="0" w:space="0" w:color="auto"/>
            <w:right w:val="none" w:sz="0" w:space="0" w:color="auto"/>
          </w:divBdr>
        </w:div>
      </w:divsChild>
    </w:div>
    <w:div w:id="290328707">
      <w:bodyDiv w:val="1"/>
      <w:marLeft w:val="0"/>
      <w:marRight w:val="0"/>
      <w:marTop w:val="0"/>
      <w:marBottom w:val="0"/>
      <w:divBdr>
        <w:top w:val="none" w:sz="0" w:space="0" w:color="auto"/>
        <w:left w:val="none" w:sz="0" w:space="0" w:color="auto"/>
        <w:bottom w:val="none" w:sz="0" w:space="0" w:color="auto"/>
        <w:right w:val="none" w:sz="0" w:space="0" w:color="auto"/>
      </w:divBdr>
    </w:div>
    <w:div w:id="312489299">
      <w:bodyDiv w:val="1"/>
      <w:marLeft w:val="0"/>
      <w:marRight w:val="0"/>
      <w:marTop w:val="0"/>
      <w:marBottom w:val="0"/>
      <w:divBdr>
        <w:top w:val="none" w:sz="0" w:space="0" w:color="auto"/>
        <w:left w:val="none" w:sz="0" w:space="0" w:color="auto"/>
        <w:bottom w:val="none" w:sz="0" w:space="0" w:color="auto"/>
        <w:right w:val="none" w:sz="0" w:space="0" w:color="auto"/>
      </w:divBdr>
    </w:div>
    <w:div w:id="325981193">
      <w:bodyDiv w:val="1"/>
      <w:marLeft w:val="0"/>
      <w:marRight w:val="0"/>
      <w:marTop w:val="0"/>
      <w:marBottom w:val="0"/>
      <w:divBdr>
        <w:top w:val="none" w:sz="0" w:space="0" w:color="auto"/>
        <w:left w:val="none" w:sz="0" w:space="0" w:color="auto"/>
        <w:bottom w:val="none" w:sz="0" w:space="0" w:color="auto"/>
        <w:right w:val="none" w:sz="0" w:space="0" w:color="auto"/>
      </w:divBdr>
    </w:div>
    <w:div w:id="329598863">
      <w:bodyDiv w:val="1"/>
      <w:marLeft w:val="0"/>
      <w:marRight w:val="0"/>
      <w:marTop w:val="0"/>
      <w:marBottom w:val="0"/>
      <w:divBdr>
        <w:top w:val="none" w:sz="0" w:space="0" w:color="auto"/>
        <w:left w:val="none" w:sz="0" w:space="0" w:color="auto"/>
        <w:bottom w:val="none" w:sz="0" w:space="0" w:color="auto"/>
        <w:right w:val="none" w:sz="0" w:space="0" w:color="auto"/>
      </w:divBdr>
    </w:div>
    <w:div w:id="356393912">
      <w:bodyDiv w:val="1"/>
      <w:marLeft w:val="0"/>
      <w:marRight w:val="0"/>
      <w:marTop w:val="0"/>
      <w:marBottom w:val="0"/>
      <w:divBdr>
        <w:top w:val="none" w:sz="0" w:space="0" w:color="auto"/>
        <w:left w:val="none" w:sz="0" w:space="0" w:color="auto"/>
        <w:bottom w:val="none" w:sz="0" w:space="0" w:color="auto"/>
        <w:right w:val="none" w:sz="0" w:space="0" w:color="auto"/>
      </w:divBdr>
      <w:divsChild>
        <w:div w:id="153570703">
          <w:marLeft w:val="0"/>
          <w:marRight w:val="0"/>
          <w:marTop w:val="0"/>
          <w:marBottom w:val="0"/>
          <w:divBdr>
            <w:top w:val="none" w:sz="0" w:space="0" w:color="auto"/>
            <w:left w:val="none" w:sz="0" w:space="0" w:color="auto"/>
            <w:bottom w:val="none" w:sz="0" w:space="0" w:color="auto"/>
            <w:right w:val="none" w:sz="0" w:space="0" w:color="auto"/>
          </w:divBdr>
        </w:div>
      </w:divsChild>
    </w:div>
    <w:div w:id="396516626">
      <w:bodyDiv w:val="1"/>
      <w:marLeft w:val="0"/>
      <w:marRight w:val="0"/>
      <w:marTop w:val="0"/>
      <w:marBottom w:val="0"/>
      <w:divBdr>
        <w:top w:val="none" w:sz="0" w:space="0" w:color="auto"/>
        <w:left w:val="none" w:sz="0" w:space="0" w:color="auto"/>
        <w:bottom w:val="none" w:sz="0" w:space="0" w:color="auto"/>
        <w:right w:val="none" w:sz="0" w:space="0" w:color="auto"/>
      </w:divBdr>
      <w:divsChild>
        <w:div w:id="1465612367">
          <w:marLeft w:val="0"/>
          <w:marRight w:val="0"/>
          <w:marTop w:val="0"/>
          <w:marBottom w:val="0"/>
          <w:divBdr>
            <w:top w:val="none" w:sz="0" w:space="0" w:color="auto"/>
            <w:left w:val="none" w:sz="0" w:space="0" w:color="auto"/>
            <w:bottom w:val="none" w:sz="0" w:space="0" w:color="auto"/>
            <w:right w:val="none" w:sz="0" w:space="0" w:color="auto"/>
          </w:divBdr>
        </w:div>
      </w:divsChild>
    </w:div>
    <w:div w:id="412820296">
      <w:bodyDiv w:val="1"/>
      <w:marLeft w:val="0"/>
      <w:marRight w:val="0"/>
      <w:marTop w:val="0"/>
      <w:marBottom w:val="0"/>
      <w:divBdr>
        <w:top w:val="none" w:sz="0" w:space="0" w:color="auto"/>
        <w:left w:val="none" w:sz="0" w:space="0" w:color="auto"/>
        <w:bottom w:val="none" w:sz="0" w:space="0" w:color="auto"/>
        <w:right w:val="none" w:sz="0" w:space="0" w:color="auto"/>
      </w:divBdr>
    </w:div>
    <w:div w:id="414205802">
      <w:bodyDiv w:val="1"/>
      <w:marLeft w:val="0"/>
      <w:marRight w:val="0"/>
      <w:marTop w:val="0"/>
      <w:marBottom w:val="0"/>
      <w:divBdr>
        <w:top w:val="none" w:sz="0" w:space="0" w:color="auto"/>
        <w:left w:val="none" w:sz="0" w:space="0" w:color="auto"/>
        <w:bottom w:val="none" w:sz="0" w:space="0" w:color="auto"/>
        <w:right w:val="none" w:sz="0" w:space="0" w:color="auto"/>
      </w:divBdr>
      <w:divsChild>
        <w:div w:id="1966234738">
          <w:marLeft w:val="0"/>
          <w:marRight w:val="0"/>
          <w:marTop w:val="0"/>
          <w:marBottom w:val="0"/>
          <w:divBdr>
            <w:top w:val="none" w:sz="0" w:space="0" w:color="auto"/>
            <w:left w:val="none" w:sz="0" w:space="0" w:color="auto"/>
            <w:bottom w:val="none" w:sz="0" w:space="0" w:color="auto"/>
            <w:right w:val="none" w:sz="0" w:space="0" w:color="auto"/>
          </w:divBdr>
        </w:div>
      </w:divsChild>
    </w:div>
    <w:div w:id="461384270">
      <w:bodyDiv w:val="1"/>
      <w:marLeft w:val="0"/>
      <w:marRight w:val="0"/>
      <w:marTop w:val="0"/>
      <w:marBottom w:val="0"/>
      <w:divBdr>
        <w:top w:val="none" w:sz="0" w:space="0" w:color="auto"/>
        <w:left w:val="none" w:sz="0" w:space="0" w:color="auto"/>
        <w:bottom w:val="none" w:sz="0" w:space="0" w:color="auto"/>
        <w:right w:val="none" w:sz="0" w:space="0" w:color="auto"/>
      </w:divBdr>
    </w:div>
    <w:div w:id="467403654">
      <w:bodyDiv w:val="1"/>
      <w:marLeft w:val="0"/>
      <w:marRight w:val="0"/>
      <w:marTop w:val="0"/>
      <w:marBottom w:val="0"/>
      <w:divBdr>
        <w:top w:val="none" w:sz="0" w:space="0" w:color="auto"/>
        <w:left w:val="none" w:sz="0" w:space="0" w:color="auto"/>
        <w:bottom w:val="none" w:sz="0" w:space="0" w:color="auto"/>
        <w:right w:val="none" w:sz="0" w:space="0" w:color="auto"/>
      </w:divBdr>
    </w:div>
    <w:div w:id="470362891">
      <w:bodyDiv w:val="1"/>
      <w:marLeft w:val="0"/>
      <w:marRight w:val="0"/>
      <w:marTop w:val="0"/>
      <w:marBottom w:val="0"/>
      <w:divBdr>
        <w:top w:val="none" w:sz="0" w:space="0" w:color="auto"/>
        <w:left w:val="none" w:sz="0" w:space="0" w:color="auto"/>
        <w:bottom w:val="none" w:sz="0" w:space="0" w:color="auto"/>
        <w:right w:val="none" w:sz="0" w:space="0" w:color="auto"/>
      </w:divBdr>
    </w:div>
    <w:div w:id="472143519">
      <w:bodyDiv w:val="1"/>
      <w:marLeft w:val="0"/>
      <w:marRight w:val="0"/>
      <w:marTop w:val="0"/>
      <w:marBottom w:val="0"/>
      <w:divBdr>
        <w:top w:val="none" w:sz="0" w:space="0" w:color="auto"/>
        <w:left w:val="none" w:sz="0" w:space="0" w:color="auto"/>
        <w:bottom w:val="none" w:sz="0" w:space="0" w:color="auto"/>
        <w:right w:val="none" w:sz="0" w:space="0" w:color="auto"/>
      </w:divBdr>
      <w:divsChild>
        <w:div w:id="2015110668">
          <w:marLeft w:val="0"/>
          <w:marRight w:val="0"/>
          <w:marTop w:val="0"/>
          <w:marBottom w:val="0"/>
          <w:divBdr>
            <w:top w:val="none" w:sz="0" w:space="0" w:color="auto"/>
            <w:left w:val="none" w:sz="0" w:space="0" w:color="auto"/>
            <w:bottom w:val="none" w:sz="0" w:space="0" w:color="auto"/>
            <w:right w:val="none" w:sz="0" w:space="0" w:color="auto"/>
          </w:divBdr>
        </w:div>
      </w:divsChild>
    </w:div>
    <w:div w:id="475876893">
      <w:bodyDiv w:val="1"/>
      <w:marLeft w:val="0"/>
      <w:marRight w:val="0"/>
      <w:marTop w:val="0"/>
      <w:marBottom w:val="0"/>
      <w:divBdr>
        <w:top w:val="none" w:sz="0" w:space="0" w:color="auto"/>
        <w:left w:val="none" w:sz="0" w:space="0" w:color="auto"/>
        <w:bottom w:val="none" w:sz="0" w:space="0" w:color="auto"/>
        <w:right w:val="none" w:sz="0" w:space="0" w:color="auto"/>
      </w:divBdr>
    </w:div>
    <w:div w:id="489904213">
      <w:bodyDiv w:val="1"/>
      <w:marLeft w:val="0"/>
      <w:marRight w:val="0"/>
      <w:marTop w:val="0"/>
      <w:marBottom w:val="0"/>
      <w:divBdr>
        <w:top w:val="none" w:sz="0" w:space="0" w:color="auto"/>
        <w:left w:val="none" w:sz="0" w:space="0" w:color="auto"/>
        <w:bottom w:val="none" w:sz="0" w:space="0" w:color="auto"/>
        <w:right w:val="none" w:sz="0" w:space="0" w:color="auto"/>
      </w:divBdr>
    </w:div>
    <w:div w:id="500242689">
      <w:bodyDiv w:val="1"/>
      <w:marLeft w:val="0"/>
      <w:marRight w:val="0"/>
      <w:marTop w:val="0"/>
      <w:marBottom w:val="0"/>
      <w:divBdr>
        <w:top w:val="none" w:sz="0" w:space="0" w:color="auto"/>
        <w:left w:val="none" w:sz="0" w:space="0" w:color="auto"/>
        <w:bottom w:val="none" w:sz="0" w:space="0" w:color="auto"/>
        <w:right w:val="none" w:sz="0" w:space="0" w:color="auto"/>
      </w:divBdr>
    </w:div>
    <w:div w:id="510031998">
      <w:bodyDiv w:val="1"/>
      <w:marLeft w:val="0"/>
      <w:marRight w:val="0"/>
      <w:marTop w:val="0"/>
      <w:marBottom w:val="0"/>
      <w:divBdr>
        <w:top w:val="none" w:sz="0" w:space="0" w:color="auto"/>
        <w:left w:val="none" w:sz="0" w:space="0" w:color="auto"/>
        <w:bottom w:val="none" w:sz="0" w:space="0" w:color="auto"/>
        <w:right w:val="none" w:sz="0" w:space="0" w:color="auto"/>
      </w:divBdr>
    </w:div>
    <w:div w:id="514925149">
      <w:bodyDiv w:val="1"/>
      <w:marLeft w:val="0"/>
      <w:marRight w:val="0"/>
      <w:marTop w:val="0"/>
      <w:marBottom w:val="0"/>
      <w:divBdr>
        <w:top w:val="none" w:sz="0" w:space="0" w:color="auto"/>
        <w:left w:val="none" w:sz="0" w:space="0" w:color="auto"/>
        <w:bottom w:val="none" w:sz="0" w:space="0" w:color="auto"/>
        <w:right w:val="none" w:sz="0" w:space="0" w:color="auto"/>
      </w:divBdr>
      <w:divsChild>
        <w:div w:id="235869073">
          <w:marLeft w:val="0"/>
          <w:marRight w:val="0"/>
          <w:marTop w:val="0"/>
          <w:marBottom w:val="0"/>
          <w:divBdr>
            <w:top w:val="none" w:sz="0" w:space="0" w:color="auto"/>
            <w:left w:val="none" w:sz="0" w:space="0" w:color="auto"/>
            <w:bottom w:val="none" w:sz="0" w:space="0" w:color="auto"/>
            <w:right w:val="none" w:sz="0" w:space="0" w:color="auto"/>
          </w:divBdr>
        </w:div>
      </w:divsChild>
    </w:div>
    <w:div w:id="518079745">
      <w:bodyDiv w:val="1"/>
      <w:marLeft w:val="0"/>
      <w:marRight w:val="0"/>
      <w:marTop w:val="0"/>
      <w:marBottom w:val="0"/>
      <w:divBdr>
        <w:top w:val="none" w:sz="0" w:space="0" w:color="auto"/>
        <w:left w:val="none" w:sz="0" w:space="0" w:color="auto"/>
        <w:bottom w:val="none" w:sz="0" w:space="0" w:color="auto"/>
        <w:right w:val="none" w:sz="0" w:space="0" w:color="auto"/>
      </w:divBdr>
    </w:div>
    <w:div w:id="547569107">
      <w:bodyDiv w:val="1"/>
      <w:marLeft w:val="0"/>
      <w:marRight w:val="0"/>
      <w:marTop w:val="0"/>
      <w:marBottom w:val="0"/>
      <w:divBdr>
        <w:top w:val="none" w:sz="0" w:space="0" w:color="auto"/>
        <w:left w:val="none" w:sz="0" w:space="0" w:color="auto"/>
        <w:bottom w:val="none" w:sz="0" w:space="0" w:color="auto"/>
        <w:right w:val="none" w:sz="0" w:space="0" w:color="auto"/>
      </w:divBdr>
    </w:div>
    <w:div w:id="612444086">
      <w:bodyDiv w:val="1"/>
      <w:marLeft w:val="0"/>
      <w:marRight w:val="0"/>
      <w:marTop w:val="0"/>
      <w:marBottom w:val="0"/>
      <w:divBdr>
        <w:top w:val="none" w:sz="0" w:space="0" w:color="auto"/>
        <w:left w:val="none" w:sz="0" w:space="0" w:color="auto"/>
        <w:bottom w:val="none" w:sz="0" w:space="0" w:color="auto"/>
        <w:right w:val="none" w:sz="0" w:space="0" w:color="auto"/>
      </w:divBdr>
      <w:divsChild>
        <w:div w:id="2036617743">
          <w:marLeft w:val="0"/>
          <w:marRight w:val="0"/>
          <w:marTop w:val="0"/>
          <w:marBottom w:val="0"/>
          <w:divBdr>
            <w:top w:val="none" w:sz="0" w:space="0" w:color="auto"/>
            <w:left w:val="none" w:sz="0" w:space="0" w:color="auto"/>
            <w:bottom w:val="none" w:sz="0" w:space="0" w:color="auto"/>
            <w:right w:val="none" w:sz="0" w:space="0" w:color="auto"/>
          </w:divBdr>
        </w:div>
      </w:divsChild>
    </w:div>
    <w:div w:id="616373286">
      <w:bodyDiv w:val="1"/>
      <w:marLeft w:val="0"/>
      <w:marRight w:val="0"/>
      <w:marTop w:val="0"/>
      <w:marBottom w:val="0"/>
      <w:divBdr>
        <w:top w:val="none" w:sz="0" w:space="0" w:color="auto"/>
        <w:left w:val="none" w:sz="0" w:space="0" w:color="auto"/>
        <w:bottom w:val="none" w:sz="0" w:space="0" w:color="auto"/>
        <w:right w:val="none" w:sz="0" w:space="0" w:color="auto"/>
      </w:divBdr>
    </w:div>
    <w:div w:id="623972154">
      <w:bodyDiv w:val="1"/>
      <w:marLeft w:val="0"/>
      <w:marRight w:val="0"/>
      <w:marTop w:val="0"/>
      <w:marBottom w:val="0"/>
      <w:divBdr>
        <w:top w:val="none" w:sz="0" w:space="0" w:color="auto"/>
        <w:left w:val="none" w:sz="0" w:space="0" w:color="auto"/>
        <w:bottom w:val="none" w:sz="0" w:space="0" w:color="auto"/>
        <w:right w:val="none" w:sz="0" w:space="0" w:color="auto"/>
      </w:divBdr>
      <w:divsChild>
        <w:div w:id="1217165058">
          <w:marLeft w:val="0"/>
          <w:marRight w:val="0"/>
          <w:marTop w:val="0"/>
          <w:marBottom w:val="0"/>
          <w:divBdr>
            <w:top w:val="none" w:sz="0" w:space="0" w:color="auto"/>
            <w:left w:val="none" w:sz="0" w:space="0" w:color="auto"/>
            <w:bottom w:val="none" w:sz="0" w:space="0" w:color="auto"/>
            <w:right w:val="none" w:sz="0" w:space="0" w:color="auto"/>
          </w:divBdr>
        </w:div>
      </w:divsChild>
    </w:div>
    <w:div w:id="632714499">
      <w:bodyDiv w:val="1"/>
      <w:marLeft w:val="0"/>
      <w:marRight w:val="0"/>
      <w:marTop w:val="0"/>
      <w:marBottom w:val="0"/>
      <w:divBdr>
        <w:top w:val="none" w:sz="0" w:space="0" w:color="auto"/>
        <w:left w:val="none" w:sz="0" w:space="0" w:color="auto"/>
        <w:bottom w:val="none" w:sz="0" w:space="0" w:color="auto"/>
        <w:right w:val="none" w:sz="0" w:space="0" w:color="auto"/>
      </w:divBdr>
    </w:div>
    <w:div w:id="635061115">
      <w:bodyDiv w:val="1"/>
      <w:marLeft w:val="0"/>
      <w:marRight w:val="0"/>
      <w:marTop w:val="0"/>
      <w:marBottom w:val="0"/>
      <w:divBdr>
        <w:top w:val="none" w:sz="0" w:space="0" w:color="auto"/>
        <w:left w:val="none" w:sz="0" w:space="0" w:color="auto"/>
        <w:bottom w:val="none" w:sz="0" w:space="0" w:color="auto"/>
        <w:right w:val="none" w:sz="0" w:space="0" w:color="auto"/>
      </w:divBdr>
      <w:divsChild>
        <w:div w:id="623849359">
          <w:marLeft w:val="0"/>
          <w:marRight w:val="0"/>
          <w:marTop w:val="0"/>
          <w:marBottom w:val="0"/>
          <w:divBdr>
            <w:top w:val="none" w:sz="0" w:space="0" w:color="auto"/>
            <w:left w:val="none" w:sz="0" w:space="0" w:color="auto"/>
            <w:bottom w:val="none" w:sz="0" w:space="0" w:color="auto"/>
            <w:right w:val="none" w:sz="0" w:space="0" w:color="auto"/>
          </w:divBdr>
        </w:div>
      </w:divsChild>
    </w:div>
    <w:div w:id="641275458">
      <w:bodyDiv w:val="1"/>
      <w:marLeft w:val="0"/>
      <w:marRight w:val="0"/>
      <w:marTop w:val="0"/>
      <w:marBottom w:val="0"/>
      <w:divBdr>
        <w:top w:val="none" w:sz="0" w:space="0" w:color="auto"/>
        <w:left w:val="none" w:sz="0" w:space="0" w:color="auto"/>
        <w:bottom w:val="none" w:sz="0" w:space="0" w:color="auto"/>
        <w:right w:val="none" w:sz="0" w:space="0" w:color="auto"/>
      </w:divBdr>
    </w:div>
    <w:div w:id="667564360">
      <w:bodyDiv w:val="1"/>
      <w:marLeft w:val="0"/>
      <w:marRight w:val="0"/>
      <w:marTop w:val="0"/>
      <w:marBottom w:val="0"/>
      <w:divBdr>
        <w:top w:val="none" w:sz="0" w:space="0" w:color="auto"/>
        <w:left w:val="none" w:sz="0" w:space="0" w:color="auto"/>
        <w:bottom w:val="none" w:sz="0" w:space="0" w:color="auto"/>
        <w:right w:val="none" w:sz="0" w:space="0" w:color="auto"/>
      </w:divBdr>
    </w:div>
    <w:div w:id="669065163">
      <w:bodyDiv w:val="1"/>
      <w:marLeft w:val="0"/>
      <w:marRight w:val="0"/>
      <w:marTop w:val="0"/>
      <w:marBottom w:val="0"/>
      <w:divBdr>
        <w:top w:val="none" w:sz="0" w:space="0" w:color="auto"/>
        <w:left w:val="none" w:sz="0" w:space="0" w:color="auto"/>
        <w:bottom w:val="none" w:sz="0" w:space="0" w:color="auto"/>
        <w:right w:val="none" w:sz="0" w:space="0" w:color="auto"/>
      </w:divBdr>
    </w:div>
    <w:div w:id="678626219">
      <w:bodyDiv w:val="1"/>
      <w:marLeft w:val="0"/>
      <w:marRight w:val="0"/>
      <w:marTop w:val="0"/>
      <w:marBottom w:val="0"/>
      <w:divBdr>
        <w:top w:val="none" w:sz="0" w:space="0" w:color="auto"/>
        <w:left w:val="none" w:sz="0" w:space="0" w:color="auto"/>
        <w:bottom w:val="none" w:sz="0" w:space="0" w:color="auto"/>
        <w:right w:val="none" w:sz="0" w:space="0" w:color="auto"/>
      </w:divBdr>
    </w:div>
    <w:div w:id="685398730">
      <w:bodyDiv w:val="1"/>
      <w:marLeft w:val="0"/>
      <w:marRight w:val="0"/>
      <w:marTop w:val="0"/>
      <w:marBottom w:val="0"/>
      <w:divBdr>
        <w:top w:val="none" w:sz="0" w:space="0" w:color="auto"/>
        <w:left w:val="none" w:sz="0" w:space="0" w:color="auto"/>
        <w:bottom w:val="none" w:sz="0" w:space="0" w:color="auto"/>
        <w:right w:val="none" w:sz="0" w:space="0" w:color="auto"/>
      </w:divBdr>
    </w:div>
    <w:div w:id="690838101">
      <w:bodyDiv w:val="1"/>
      <w:marLeft w:val="0"/>
      <w:marRight w:val="0"/>
      <w:marTop w:val="0"/>
      <w:marBottom w:val="0"/>
      <w:divBdr>
        <w:top w:val="none" w:sz="0" w:space="0" w:color="auto"/>
        <w:left w:val="none" w:sz="0" w:space="0" w:color="auto"/>
        <w:bottom w:val="none" w:sz="0" w:space="0" w:color="auto"/>
        <w:right w:val="none" w:sz="0" w:space="0" w:color="auto"/>
      </w:divBdr>
    </w:div>
    <w:div w:id="697051563">
      <w:bodyDiv w:val="1"/>
      <w:marLeft w:val="0"/>
      <w:marRight w:val="0"/>
      <w:marTop w:val="0"/>
      <w:marBottom w:val="0"/>
      <w:divBdr>
        <w:top w:val="none" w:sz="0" w:space="0" w:color="auto"/>
        <w:left w:val="none" w:sz="0" w:space="0" w:color="auto"/>
        <w:bottom w:val="none" w:sz="0" w:space="0" w:color="auto"/>
        <w:right w:val="none" w:sz="0" w:space="0" w:color="auto"/>
      </w:divBdr>
      <w:divsChild>
        <w:div w:id="223223381">
          <w:marLeft w:val="0"/>
          <w:marRight w:val="0"/>
          <w:marTop w:val="0"/>
          <w:marBottom w:val="0"/>
          <w:divBdr>
            <w:top w:val="none" w:sz="0" w:space="0" w:color="auto"/>
            <w:left w:val="none" w:sz="0" w:space="0" w:color="auto"/>
            <w:bottom w:val="none" w:sz="0" w:space="0" w:color="auto"/>
            <w:right w:val="none" w:sz="0" w:space="0" w:color="auto"/>
          </w:divBdr>
        </w:div>
      </w:divsChild>
    </w:div>
    <w:div w:id="703751837">
      <w:bodyDiv w:val="1"/>
      <w:marLeft w:val="0"/>
      <w:marRight w:val="0"/>
      <w:marTop w:val="0"/>
      <w:marBottom w:val="0"/>
      <w:divBdr>
        <w:top w:val="none" w:sz="0" w:space="0" w:color="auto"/>
        <w:left w:val="none" w:sz="0" w:space="0" w:color="auto"/>
        <w:bottom w:val="none" w:sz="0" w:space="0" w:color="auto"/>
        <w:right w:val="none" w:sz="0" w:space="0" w:color="auto"/>
      </w:divBdr>
    </w:div>
    <w:div w:id="711539872">
      <w:bodyDiv w:val="1"/>
      <w:marLeft w:val="0"/>
      <w:marRight w:val="0"/>
      <w:marTop w:val="0"/>
      <w:marBottom w:val="0"/>
      <w:divBdr>
        <w:top w:val="none" w:sz="0" w:space="0" w:color="auto"/>
        <w:left w:val="none" w:sz="0" w:space="0" w:color="auto"/>
        <w:bottom w:val="none" w:sz="0" w:space="0" w:color="auto"/>
        <w:right w:val="none" w:sz="0" w:space="0" w:color="auto"/>
      </w:divBdr>
    </w:div>
    <w:div w:id="713122205">
      <w:bodyDiv w:val="1"/>
      <w:marLeft w:val="0"/>
      <w:marRight w:val="0"/>
      <w:marTop w:val="0"/>
      <w:marBottom w:val="0"/>
      <w:divBdr>
        <w:top w:val="none" w:sz="0" w:space="0" w:color="auto"/>
        <w:left w:val="none" w:sz="0" w:space="0" w:color="auto"/>
        <w:bottom w:val="none" w:sz="0" w:space="0" w:color="auto"/>
        <w:right w:val="none" w:sz="0" w:space="0" w:color="auto"/>
      </w:divBdr>
      <w:divsChild>
        <w:div w:id="808018929">
          <w:marLeft w:val="0"/>
          <w:marRight w:val="0"/>
          <w:marTop w:val="0"/>
          <w:marBottom w:val="0"/>
          <w:divBdr>
            <w:top w:val="none" w:sz="0" w:space="0" w:color="auto"/>
            <w:left w:val="none" w:sz="0" w:space="0" w:color="auto"/>
            <w:bottom w:val="none" w:sz="0" w:space="0" w:color="auto"/>
            <w:right w:val="none" w:sz="0" w:space="0" w:color="auto"/>
          </w:divBdr>
          <w:divsChild>
            <w:div w:id="2082755641">
              <w:marLeft w:val="0"/>
              <w:marRight w:val="0"/>
              <w:marTop w:val="0"/>
              <w:marBottom w:val="300"/>
              <w:divBdr>
                <w:top w:val="none" w:sz="0" w:space="0" w:color="auto"/>
                <w:left w:val="none" w:sz="0" w:space="0" w:color="auto"/>
                <w:bottom w:val="none" w:sz="0" w:space="0" w:color="auto"/>
                <w:right w:val="none" w:sz="0" w:space="0" w:color="auto"/>
              </w:divBdr>
              <w:divsChild>
                <w:div w:id="1462184376">
                  <w:marLeft w:val="0"/>
                  <w:marRight w:val="0"/>
                  <w:marTop w:val="0"/>
                  <w:marBottom w:val="0"/>
                  <w:divBdr>
                    <w:top w:val="none" w:sz="0" w:space="0" w:color="auto"/>
                    <w:left w:val="none" w:sz="0" w:space="0" w:color="auto"/>
                    <w:bottom w:val="none" w:sz="0" w:space="0" w:color="auto"/>
                    <w:right w:val="none" w:sz="0" w:space="0" w:color="auto"/>
                  </w:divBdr>
                  <w:divsChild>
                    <w:div w:id="11970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88996">
      <w:bodyDiv w:val="1"/>
      <w:marLeft w:val="0"/>
      <w:marRight w:val="0"/>
      <w:marTop w:val="0"/>
      <w:marBottom w:val="0"/>
      <w:divBdr>
        <w:top w:val="none" w:sz="0" w:space="0" w:color="auto"/>
        <w:left w:val="none" w:sz="0" w:space="0" w:color="auto"/>
        <w:bottom w:val="none" w:sz="0" w:space="0" w:color="auto"/>
        <w:right w:val="none" w:sz="0" w:space="0" w:color="auto"/>
      </w:divBdr>
    </w:div>
    <w:div w:id="755785492">
      <w:bodyDiv w:val="1"/>
      <w:marLeft w:val="0"/>
      <w:marRight w:val="0"/>
      <w:marTop w:val="0"/>
      <w:marBottom w:val="0"/>
      <w:divBdr>
        <w:top w:val="none" w:sz="0" w:space="0" w:color="auto"/>
        <w:left w:val="none" w:sz="0" w:space="0" w:color="auto"/>
        <w:bottom w:val="none" w:sz="0" w:space="0" w:color="auto"/>
        <w:right w:val="none" w:sz="0" w:space="0" w:color="auto"/>
      </w:divBdr>
      <w:divsChild>
        <w:div w:id="1803845342">
          <w:marLeft w:val="0"/>
          <w:marRight w:val="0"/>
          <w:marTop w:val="0"/>
          <w:marBottom w:val="0"/>
          <w:divBdr>
            <w:top w:val="none" w:sz="0" w:space="0" w:color="auto"/>
            <w:left w:val="none" w:sz="0" w:space="0" w:color="auto"/>
            <w:bottom w:val="none" w:sz="0" w:space="0" w:color="auto"/>
            <w:right w:val="none" w:sz="0" w:space="0" w:color="auto"/>
          </w:divBdr>
        </w:div>
      </w:divsChild>
    </w:div>
    <w:div w:id="779106649">
      <w:bodyDiv w:val="1"/>
      <w:marLeft w:val="0"/>
      <w:marRight w:val="0"/>
      <w:marTop w:val="0"/>
      <w:marBottom w:val="0"/>
      <w:divBdr>
        <w:top w:val="none" w:sz="0" w:space="0" w:color="auto"/>
        <w:left w:val="none" w:sz="0" w:space="0" w:color="auto"/>
        <w:bottom w:val="none" w:sz="0" w:space="0" w:color="auto"/>
        <w:right w:val="none" w:sz="0" w:space="0" w:color="auto"/>
      </w:divBdr>
    </w:div>
    <w:div w:id="779564953">
      <w:bodyDiv w:val="1"/>
      <w:marLeft w:val="0"/>
      <w:marRight w:val="0"/>
      <w:marTop w:val="0"/>
      <w:marBottom w:val="0"/>
      <w:divBdr>
        <w:top w:val="none" w:sz="0" w:space="0" w:color="auto"/>
        <w:left w:val="none" w:sz="0" w:space="0" w:color="auto"/>
        <w:bottom w:val="none" w:sz="0" w:space="0" w:color="auto"/>
        <w:right w:val="none" w:sz="0" w:space="0" w:color="auto"/>
      </w:divBdr>
    </w:div>
    <w:div w:id="780804774">
      <w:bodyDiv w:val="1"/>
      <w:marLeft w:val="0"/>
      <w:marRight w:val="0"/>
      <w:marTop w:val="0"/>
      <w:marBottom w:val="0"/>
      <w:divBdr>
        <w:top w:val="none" w:sz="0" w:space="0" w:color="auto"/>
        <w:left w:val="none" w:sz="0" w:space="0" w:color="auto"/>
        <w:bottom w:val="none" w:sz="0" w:space="0" w:color="auto"/>
        <w:right w:val="none" w:sz="0" w:space="0" w:color="auto"/>
      </w:divBdr>
    </w:div>
    <w:div w:id="788402060">
      <w:bodyDiv w:val="1"/>
      <w:marLeft w:val="0"/>
      <w:marRight w:val="0"/>
      <w:marTop w:val="0"/>
      <w:marBottom w:val="0"/>
      <w:divBdr>
        <w:top w:val="none" w:sz="0" w:space="0" w:color="auto"/>
        <w:left w:val="none" w:sz="0" w:space="0" w:color="auto"/>
        <w:bottom w:val="none" w:sz="0" w:space="0" w:color="auto"/>
        <w:right w:val="none" w:sz="0" w:space="0" w:color="auto"/>
      </w:divBdr>
    </w:div>
    <w:div w:id="789084646">
      <w:bodyDiv w:val="1"/>
      <w:marLeft w:val="0"/>
      <w:marRight w:val="0"/>
      <w:marTop w:val="0"/>
      <w:marBottom w:val="0"/>
      <w:divBdr>
        <w:top w:val="none" w:sz="0" w:space="0" w:color="auto"/>
        <w:left w:val="none" w:sz="0" w:space="0" w:color="auto"/>
        <w:bottom w:val="none" w:sz="0" w:space="0" w:color="auto"/>
        <w:right w:val="none" w:sz="0" w:space="0" w:color="auto"/>
      </w:divBdr>
    </w:div>
    <w:div w:id="790173730">
      <w:bodyDiv w:val="1"/>
      <w:marLeft w:val="0"/>
      <w:marRight w:val="0"/>
      <w:marTop w:val="0"/>
      <w:marBottom w:val="0"/>
      <w:divBdr>
        <w:top w:val="none" w:sz="0" w:space="0" w:color="auto"/>
        <w:left w:val="none" w:sz="0" w:space="0" w:color="auto"/>
        <w:bottom w:val="none" w:sz="0" w:space="0" w:color="auto"/>
        <w:right w:val="none" w:sz="0" w:space="0" w:color="auto"/>
      </w:divBdr>
    </w:div>
    <w:div w:id="792678013">
      <w:bodyDiv w:val="1"/>
      <w:marLeft w:val="0"/>
      <w:marRight w:val="0"/>
      <w:marTop w:val="0"/>
      <w:marBottom w:val="0"/>
      <w:divBdr>
        <w:top w:val="none" w:sz="0" w:space="0" w:color="auto"/>
        <w:left w:val="none" w:sz="0" w:space="0" w:color="auto"/>
        <w:bottom w:val="none" w:sz="0" w:space="0" w:color="auto"/>
        <w:right w:val="none" w:sz="0" w:space="0" w:color="auto"/>
      </w:divBdr>
    </w:div>
    <w:div w:id="794062957">
      <w:bodyDiv w:val="1"/>
      <w:marLeft w:val="0"/>
      <w:marRight w:val="0"/>
      <w:marTop w:val="0"/>
      <w:marBottom w:val="0"/>
      <w:divBdr>
        <w:top w:val="none" w:sz="0" w:space="0" w:color="auto"/>
        <w:left w:val="none" w:sz="0" w:space="0" w:color="auto"/>
        <w:bottom w:val="none" w:sz="0" w:space="0" w:color="auto"/>
        <w:right w:val="none" w:sz="0" w:space="0" w:color="auto"/>
      </w:divBdr>
      <w:divsChild>
        <w:div w:id="1533491675">
          <w:marLeft w:val="0"/>
          <w:marRight w:val="0"/>
          <w:marTop w:val="0"/>
          <w:marBottom w:val="0"/>
          <w:divBdr>
            <w:top w:val="none" w:sz="0" w:space="0" w:color="auto"/>
            <w:left w:val="none" w:sz="0" w:space="0" w:color="auto"/>
            <w:bottom w:val="none" w:sz="0" w:space="0" w:color="auto"/>
            <w:right w:val="none" w:sz="0" w:space="0" w:color="auto"/>
          </w:divBdr>
        </w:div>
      </w:divsChild>
    </w:div>
    <w:div w:id="828909206">
      <w:bodyDiv w:val="1"/>
      <w:marLeft w:val="0"/>
      <w:marRight w:val="0"/>
      <w:marTop w:val="0"/>
      <w:marBottom w:val="0"/>
      <w:divBdr>
        <w:top w:val="none" w:sz="0" w:space="0" w:color="auto"/>
        <w:left w:val="none" w:sz="0" w:space="0" w:color="auto"/>
        <w:bottom w:val="none" w:sz="0" w:space="0" w:color="auto"/>
        <w:right w:val="none" w:sz="0" w:space="0" w:color="auto"/>
      </w:divBdr>
    </w:div>
    <w:div w:id="834078437">
      <w:bodyDiv w:val="1"/>
      <w:marLeft w:val="0"/>
      <w:marRight w:val="0"/>
      <w:marTop w:val="0"/>
      <w:marBottom w:val="0"/>
      <w:divBdr>
        <w:top w:val="none" w:sz="0" w:space="0" w:color="auto"/>
        <w:left w:val="none" w:sz="0" w:space="0" w:color="auto"/>
        <w:bottom w:val="none" w:sz="0" w:space="0" w:color="auto"/>
        <w:right w:val="none" w:sz="0" w:space="0" w:color="auto"/>
      </w:divBdr>
      <w:divsChild>
        <w:div w:id="1169758064">
          <w:marLeft w:val="0"/>
          <w:marRight w:val="0"/>
          <w:marTop w:val="0"/>
          <w:marBottom w:val="0"/>
          <w:divBdr>
            <w:top w:val="none" w:sz="0" w:space="0" w:color="auto"/>
            <w:left w:val="none" w:sz="0" w:space="0" w:color="auto"/>
            <w:bottom w:val="none" w:sz="0" w:space="0" w:color="auto"/>
            <w:right w:val="none" w:sz="0" w:space="0" w:color="auto"/>
          </w:divBdr>
        </w:div>
      </w:divsChild>
    </w:div>
    <w:div w:id="837156994">
      <w:bodyDiv w:val="1"/>
      <w:marLeft w:val="0"/>
      <w:marRight w:val="0"/>
      <w:marTop w:val="0"/>
      <w:marBottom w:val="0"/>
      <w:divBdr>
        <w:top w:val="none" w:sz="0" w:space="0" w:color="auto"/>
        <w:left w:val="none" w:sz="0" w:space="0" w:color="auto"/>
        <w:bottom w:val="none" w:sz="0" w:space="0" w:color="auto"/>
        <w:right w:val="none" w:sz="0" w:space="0" w:color="auto"/>
      </w:divBdr>
    </w:div>
    <w:div w:id="862673609">
      <w:bodyDiv w:val="1"/>
      <w:marLeft w:val="0"/>
      <w:marRight w:val="0"/>
      <w:marTop w:val="0"/>
      <w:marBottom w:val="0"/>
      <w:divBdr>
        <w:top w:val="none" w:sz="0" w:space="0" w:color="auto"/>
        <w:left w:val="none" w:sz="0" w:space="0" w:color="auto"/>
        <w:bottom w:val="none" w:sz="0" w:space="0" w:color="auto"/>
        <w:right w:val="none" w:sz="0" w:space="0" w:color="auto"/>
      </w:divBdr>
      <w:divsChild>
        <w:div w:id="2041273468">
          <w:marLeft w:val="0"/>
          <w:marRight w:val="0"/>
          <w:marTop w:val="0"/>
          <w:marBottom w:val="0"/>
          <w:divBdr>
            <w:top w:val="none" w:sz="0" w:space="0" w:color="auto"/>
            <w:left w:val="none" w:sz="0" w:space="0" w:color="auto"/>
            <w:bottom w:val="none" w:sz="0" w:space="0" w:color="auto"/>
            <w:right w:val="none" w:sz="0" w:space="0" w:color="auto"/>
          </w:divBdr>
        </w:div>
      </w:divsChild>
    </w:div>
    <w:div w:id="880871132">
      <w:bodyDiv w:val="1"/>
      <w:marLeft w:val="0"/>
      <w:marRight w:val="0"/>
      <w:marTop w:val="0"/>
      <w:marBottom w:val="0"/>
      <w:divBdr>
        <w:top w:val="none" w:sz="0" w:space="0" w:color="auto"/>
        <w:left w:val="none" w:sz="0" w:space="0" w:color="auto"/>
        <w:bottom w:val="none" w:sz="0" w:space="0" w:color="auto"/>
        <w:right w:val="none" w:sz="0" w:space="0" w:color="auto"/>
      </w:divBdr>
    </w:div>
    <w:div w:id="915432372">
      <w:bodyDiv w:val="1"/>
      <w:marLeft w:val="0"/>
      <w:marRight w:val="0"/>
      <w:marTop w:val="0"/>
      <w:marBottom w:val="0"/>
      <w:divBdr>
        <w:top w:val="none" w:sz="0" w:space="0" w:color="auto"/>
        <w:left w:val="none" w:sz="0" w:space="0" w:color="auto"/>
        <w:bottom w:val="none" w:sz="0" w:space="0" w:color="auto"/>
        <w:right w:val="none" w:sz="0" w:space="0" w:color="auto"/>
      </w:divBdr>
    </w:div>
    <w:div w:id="915819019">
      <w:bodyDiv w:val="1"/>
      <w:marLeft w:val="0"/>
      <w:marRight w:val="0"/>
      <w:marTop w:val="0"/>
      <w:marBottom w:val="0"/>
      <w:divBdr>
        <w:top w:val="none" w:sz="0" w:space="0" w:color="auto"/>
        <w:left w:val="none" w:sz="0" w:space="0" w:color="auto"/>
        <w:bottom w:val="none" w:sz="0" w:space="0" w:color="auto"/>
        <w:right w:val="none" w:sz="0" w:space="0" w:color="auto"/>
      </w:divBdr>
    </w:div>
    <w:div w:id="920723399">
      <w:bodyDiv w:val="1"/>
      <w:marLeft w:val="0"/>
      <w:marRight w:val="0"/>
      <w:marTop w:val="0"/>
      <w:marBottom w:val="0"/>
      <w:divBdr>
        <w:top w:val="none" w:sz="0" w:space="0" w:color="auto"/>
        <w:left w:val="none" w:sz="0" w:space="0" w:color="auto"/>
        <w:bottom w:val="none" w:sz="0" w:space="0" w:color="auto"/>
        <w:right w:val="none" w:sz="0" w:space="0" w:color="auto"/>
      </w:divBdr>
    </w:div>
    <w:div w:id="926495187">
      <w:bodyDiv w:val="1"/>
      <w:marLeft w:val="0"/>
      <w:marRight w:val="0"/>
      <w:marTop w:val="0"/>
      <w:marBottom w:val="0"/>
      <w:divBdr>
        <w:top w:val="none" w:sz="0" w:space="0" w:color="auto"/>
        <w:left w:val="none" w:sz="0" w:space="0" w:color="auto"/>
        <w:bottom w:val="none" w:sz="0" w:space="0" w:color="auto"/>
        <w:right w:val="none" w:sz="0" w:space="0" w:color="auto"/>
      </w:divBdr>
      <w:divsChild>
        <w:div w:id="1430420440">
          <w:marLeft w:val="0"/>
          <w:marRight w:val="0"/>
          <w:marTop w:val="0"/>
          <w:marBottom w:val="0"/>
          <w:divBdr>
            <w:top w:val="none" w:sz="0" w:space="0" w:color="auto"/>
            <w:left w:val="none" w:sz="0" w:space="0" w:color="auto"/>
            <w:bottom w:val="none" w:sz="0" w:space="0" w:color="auto"/>
            <w:right w:val="none" w:sz="0" w:space="0" w:color="auto"/>
          </w:divBdr>
        </w:div>
      </w:divsChild>
    </w:div>
    <w:div w:id="931621331">
      <w:bodyDiv w:val="1"/>
      <w:marLeft w:val="0"/>
      <w:marRight w:val="0"/>
      <w:marTop w:val="0"/>
      <w:marBottom w:val="0"/>
      <w:divBdr>
        <w:top w:val="none" w:sz="0" w:space="0" w:color="auto"/>
        <w:left w:val="none" w:sz="0" w:space="0" w:color="auto"/>
        <w:bottom w:val="none" w:sz="0" w:space="0" w:color="auto"/>
        <w:right w:val="none" w:sz="0" w:space="0" w:color="auto"/>
      </w:divBdr>
    </w:div>
    <w:div w:id="953906440">
      <w:bodyDiv w:val="1"/>
      <w:marLeft w:val="0"/>
      <w:marRight w:val="0"/>
      <w:marTop w:val="0"/>
      <w:marBottom w:val="0"/>
      <w:divBdr>
        <w:top w:val="none" w:sz="0" w:space="0" w:color="auto"/>
        <w:left w:val="none" w:sz="0" w:space="0" w:color="auto"/>
        <w:bottom w:val="none" w:sz="0" w:space="0" w:color="auto"/>
        <w:right w:val="none" w:sz="0" w:space="0" w:color="auto"/>
      </w:divBdr>
    </w:div>
    <w:div w:id="966280996">
      <w:bodyDiv w:val="1"/>
      <w:marLeft w:val="0"/>
      <w:marRight w:val="0"/>
      <w:marTop w:val="0"/>
      <w:marBottom w:val="0"/>
      <w:divBdr>
        <w:top w:val="none" w:sz="0" w:space="0" w:color="auto"/>
        <w:left w:val="none" w:sz="0" w:space="0" w:color="auto"/>
        <w:bottom w:val="none" w:sz="0" w:space="0" w:color="auto"/>
        <w:right w:val="none" w:sz="0" w:space="0" w:color="auto"/>
      </w:divBdr>
    </w:div>
    <w:div w:id="993140797">
      <w:bodyDiv w:val="1"/>
      <w:marLeft w:val="0"/>
      <w:marRight w:val="0"/>
      <w:marTop w:val="0"/>
      <w:marBottom w:val="0"/>
      <w:divBdr>
        <w:top w:val="none" w:sz="0" w:space="0" w:color="auto"/>
        <w:left w:val="none" w:sz="0" w:space="0" w:color="auto"/>
        <w:bottom w:val="none" w:sz="0" w:space="0" w:color="auto"/>
        <w:right w:val="none" w:sz="0" w:space="0" w:color="auto"/>
      </w:divBdr>
      <w:divsChild>
        <w:div w:id="1826580399">
          <w:marLeft w:val="0"/>
          <w:marRight w:val="0"/>
          <w:marTop w:val="0"/>
          <w:marBottom w:val="0"/>
          <w:divBdr>
            <w:top w:val="none" w:sz="0" w:space="0" w:color="auto"/>
            <w:left w:val="none" w:sz="0" w:space="0" w:color="auto"/>
            <w:bottom w:val="none" w:sz="0" w:space="0" w:color="auto"/>
            <w:right w:val="none" w:sz="0" w:space="0" w:color="auto"/>
          </w:divBdr>
        </w:div>
      </w:divsChild>
    </w:div>
    <w:div w:id="998925921">
      <w:bodyDiv w:val="1"/>
      <w:marLeft w:val="0"/>
      <w:marRight w:val="0"/>
      <w:marTop w:val="0"/>
      <w:marBottom w:val="0"/>
      <w:divBdr>
        <w:top w:val="none" w:sz="0" w:space="0" w:color="auto"/>
        <w:left w:val="none" w:sz="0" w:space="0" w:color="auto"/>
        <w:bottom w:val="none" w:sz="0" w:space="0" w:color="auto"/>
        <w:right w:val="none" w:sz="0" w:space="0" w:color="auto"/>
      </w:divBdr>
    </w:div>
    <w:div w:id="1002703792">
      <w:bodyDiv w:val="1"/>
      <w:marLeft w:val="0"/>
      <w:marRight w:val="0"/>
      <w:marTop w:val="0"/>
      <w:marBottom w:val="0"/>
      <w:divBdr>
        <w:top w:val="none" w:sz="0" w:space="0" w:color="auto"/>
        <w:left w:val="none" w:sz="0" w:space="0" w:color="auto"/>
        <w:bottom w:val="none" w:sz="0" w:space="0" w:color="auto"/>
        <w:right w:val="none" w:sz="0" w:space="0" w:color="auto"/>
      </w:divBdr>
      <w:divsChild>
        <w:div w:id="1579948672">
          <w:marLeft w:val="0"/>
          <w:marRight w:val="0"/>
          <w:marTop w:val="0"/>
          <w:marBottom w:val="0"/>
          <w:divBdr>
            <w:top w:val="none" w:sz="0" w:space="0" w:color="auto"/>
            <w:left w:val="none" w:sz="0" w:space="0" w:color="auto"/>
            <w:bottom w:val="none" w:sz="0" w:space="0" w:color="auto"/>
            <w:right w:val="none" w:sz="0" w:space="0" w:color="auto"/>
          </w:divBdr>
          <w:divsChild>
            <w:div w:id="1533956714">
              <w:marLeft w:val="0"/>
              <w:marRight w:val="0"/>
              <w:marTop w:val="0"/>
              <w:marBottom w:val="300"/>
              <w:divBdr>
                <w:top w:val="none" w:sz="0" w:space="0" w:color="auto"/>
                <w:left w:val="none" w:sz="0" w:space="0" w:color="auto"/>
                <w:bottom w:val="none" w:sz="0" w:space="0" w:color="auto"/>
                <w:right w:val="none" w:sz="0" w:space="0" w:color="auto"/>
              </w:divBdr>
              <w:divsChild>
                <w:div w:id="233203348">
                  <w:marLeft w:val="0"/>
                  <w:marRight w:val="0"/>
                  <w:marTop w:val="0"/>
                  <w:marBottom w:val="0"/>
                  <w:divBdr>
                    <w:top w:val="none" w:sz="0" w:space="0" w:color="auto"/>
                    <w:left w:val="none" w:sz="0" w:space="0" w:color="auto"/>
                    <w:bottom w:val="none" w:sz="0" w:space="0" w:color="auto"/>
                    <w:right w:val="none" w:sz="0" w:space="0" w:color="auto"/>
                  </w:divBdr>
                  <w:divsChild>
                    <w:div w:id="176456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0571">
      <w:bodyDiv w:val="1"/>
      <w:marLeft w:val="0"/>
      <w:marRight w:val="0"/>
      <w:marTop w:val="0"/>
      <w:marBottom w:val="0"/>
      <w:divBdr>
        <w:top w:val="none" w:sz="0" w:space="0" w:color="auto"/>
        <w:left w:val="none" w:sz="0" w:space="0" w:color="auto"/>
        <w:bottom w:val="none" w:sz="0" w:space="0" w:color="auto"/>
        <w:right w:val="none" w:sz="0" w:space="0" w:color="auto"/>
      </w:divBdr>
    </w:div>
    <w:div w:id="1035078020">
      <w:bodyDiv w:val="1"/>
      <w:marLeft w:val="0"/>
      <w:marRight w:val="0"/>
      <w:marTop w:val="0"/>
      <w:marBottom w:val="0"/>
      <w:divBdr>
        <w:top w:val="none" w:sz="0" w:space="0" w:color="auto"/>
        <w:left w:val="none" w:sz="0" w:space="0" w:color="auto"/>
        <w:bottom w:val="none" w:sz="0" w:space="0" w:color="auto"/>
        <w:right w:val="none" w:sz="0" w:space="0" w:color="auto"/>
      </w:divBdr>
    </w:div>
    <w:div w:id="1044866140">
      <w:bodyDiv w:val="1"/>
      <w:marLeft w:val="0"/>
      <w:marRight w:val="0"/>
      <w:marTop w:val="0"/>
      <w:marBottom w:val="0"/>
      <w:divBdr>
        <w:top w:val="none" w:sz="0" w:space="0" w:color="auto"/>
        <w:left w:val="none" w:sz="0" w:space="0" w:color="auto"/>
        <w:bottom w:val="none" w:sz="0" w:space="0" w:color="auto"/>
        <w:right w:val="none" w:sz="0" w:space="0" w:color="auto"/>
      </w:divBdr>
      <w:divsChild>
        <w:div w:id="203565898">
          <w:marLeft w:val="0"/>
          <w:marRight w:val="0"/>
          <w:marTop w:val="0"/>
          <w:marBottom w:val="0"/>
          <w:divBdr>
            <w:top w:val="none" w:sz="0" w:space="0" w:color="auto"/>
            <w:left w:val="none" w:sz="0" w:space="0" w:color="auto"/>
            <w:bottom w:val="none" w:sz="0" w:space="0" w:color="auto"/>
            <w:right w:val="none" w:sz="0" w:space="0" w:color="auto"/>
          </w:divBdr>
        </w:div>
      </w:divsChild>
    </w:div>
    <w:div w:id="1056004084">
      <w:bodyDiv w:val="1"/>
      <w:marLeft w:val="0"/>
      <w:marRight w:val="0"/>
      <w:marTop w:val="0"/>
      <w:marBottom w:val="0"/>
      <w:divBdr>
        <w:top w:val="none" w:sz="0" w:space="0" w:color="auto"/>
        <w:left w:val="none" w:sz="0" w:space="0" w:color="auto"/>
        <w:bottom w:val="none" w:sz="0" w:space="0" w:color="auto"/>
        <w:right w:val="none" w:sz="0" w:space="0" w:color="auto"/>
      </w:divBdr>
      <w:divsChild>
        <w:div w:id="1259096651">
          <w:marLeft w:val="0"/>
          <w:marRight w:val="0"/>
          <w:marTop w:val="0"/>
          <w:marBottom w:val="0"/>
          <w:divBdr>
            <w:top w:val="none" w:sz="0" w:space="0" w:color="auto"/>
            <w:left w:val="none" w:sz="0" w:space="0" w:color="auto"/>
            <w:bottom w:val="none" w:sz="0" w:space="0" w:color="auto"/>
            <w:right w:val="none" w:sz="0" w:space="0" w:color="auto"/>
          </w:divBdr>
        </w:div>
      </w:divsChild>
    </w:div>
    <w:div w:id="1058018891">
      <w:bodyDiv w:val="1"/>
      <w:marLeft w:val="0"/>
      <w:marRight w:val="0"/>
      <w:marTop w:val="0"/>
      <w:marBottom w:val="0"/>
      <w:divBdr>
        <w:top w:val="none" w:sz="0" w:space="0" w:color="auto"/>
        <w:left w:val="none" w:sz="0" w:space="0" w:color="auto"/>
        <w:bottom w:val="none" w:sz="0" w:space="0" w:color="auto"/>
        <w:right w:val="none" w:sz="0" w:space="0" w:color="auto"/>
      </w:divBdr>
    </w:div>
    <w:div w:id="1076123403">
      <w:bodyDiv w:val="1"/>
      <w:marLeft w:val="0"/>
      <w:marRight w:val="0"/>
      <w:marTop w:val="0"/>
      <w:marBottom w:val="0"/>
      <w:divBdr>
        <w:top w:val="none" w:sz="0" w:space="0" w:color="auto"/>
        <w:left w:val="none" w:sz="0" w:space="0" w:color="auto"/>
        <w:bottom w:val="none" w:sz="0" w:space="0" w:color="auto"/>
        <w:right w:val="none" w:sz="0" w:space="0" w:color="auto"/>
      </w:divBdr>
    </w:div>
    <w:div w:id="1091699538">
      <w:bodyDiv w:val="1"/>
      <w:marLeft w:val="0"/>
      <w:marRight w:val="0"/>
      <w:marTop w:val="0"/>
      <w:marBottom w:val="0"/>
      <w:divBdr>
        <w:top w:val="none" w:sz="0" w:space="0" w:color="auto"/>
        <w:left w:val="none" w:sz="0" w:space="0" w:color="auto"/>
        <w:bottom w:val="none" w:sz="0" w:space="0" w:color="auto"/>
        <w:right w:val="none" w:sz="0" w:space="0" w:color="auto"/>
      </w:divBdr>
    </w:div>
    <w:div w:id="1095908194">
      <w:bodyDiv w:val="1"/>
      <w:marLeft w:val="0"/>
      <w:marRight w:val="0"/>
      <w:marTop w:val="0"/>
      <w:marBottom w:val="0"/>
      <w:divBdr>
        <w:top w:val="none" w:sz="0" w:space="0" w:color="auto"/>
        <w:left w:val="none" w:sz="0" w:space="0" w:color="auto"/>
        <w:bottom w:val="none" w:sz="0" w:space="0" w:color="auto"/>
        <w:right w:val="none" w:sz="0" w:space="0" w:color="auto"/>
      </w:divBdr>
    </w:div>
    <w:div w:id="1100174332">
      <w:bodyDiv w:val="1"/>
      <w:marLeft w:val="0"/>
      <w:marRight w:val="0"/>
      <w:marTop w:val="0"/>
      <w:marBottom w:val="0"/>
      <w:divBdr>
        <w:top w:val="none" w:sz="0" w:space="0" w:color="auto"/>
        <w:left w:val="none" w:sz="0" w:space="0" w:color="auto"/>
        <w:bottom w:val="none" w:sz="0" w:space="0" w:color="auto"/>
        <w:right w:val="none" w:sz="0" w:space="0" w:color="auto"/>
      </w:divBdr>
    </w:div>
    <w:div w:id="1110508233">
      <w:bodyDiv w:val="1"/>
      <w:marLeft w:val="0"/>
      <w:marRight w:val="0"/>
      <w:marTop w:val="0"/>
      <w:marBottom w:val="0"/>
      <w:divBdr>
        <w:top w:val="none" w:sz="0" w:space="0" w:color="auto"/>
        <w:left w:val="none" w:sz="0" w:space="0" w:color="auto"/>
        <w:bottom w:val="none" w:sz="0" w:space="0" w:color="auto"/>
        <w:right w:val="none" w:sz="0" w:space="0" w:color="auto"/>
      </w:divBdr>
    </w:div>
    <w:div w:id="1119687526">
      <w:bodyDiv w:val="1"/>
      <w:marLeft w:val="0"/>
      <w:marRight w:val="0"/>
      <w:marTop w:val="0"/>
      <w:marBottom w:val="0"/>
      <w:divBdr>
        <w:top w:val="none" w:sz="0" w:space="0" w:color="auto"/>
        <w:left w:val="none" w:sz="0" w:space="0" w:color="auto"/>
        <w:bottom w:val="none" w:sz="0" w:space="0" w:color="auto"/>
        <w:right w:val="none" w:sz="0" w:space="0" w:color="auto"/>
      </w:divBdr>
      <w:divsChild>
        <w:div w:id="1235554086">
          <w:marLeft w:val="0"/>
          <w:marRight w:val="0"/>
          <w:marTop w:val="0"/>
          <w:marBottom w:val="0"/>
          <w:divBdr>
            <w:top w:val="none" w:sz="0" w:space="0" w:color="auto"/>
            <w:left w:val="none" w:sz="0" w:space="0" w:color="auto"/>
            <w:bottom w:val="none" w:sz="0" w:space="0" w:color="auto"/>
            <w:right w:val="none" w:sz="0" w:space="0" w:color="auto"/>
          </w:divBdr>
        </w:div>
      </w:divsChild>
    </w:div>
    <w:div w:id="1146508660">
      <w:bodyDiv w:val="1"/>
      <w:marLeft w:val="0"/>
      <w:marRight w:val="0"/>
      <w:marTop w:val="0"/>
      <w:marBottom w:val="0"/>
      <w:divBdr>
        <w:top w:val="none" w:sz="0" w:space="0" w:color="auto"/>
        <w:left w:val="none" w:sz="0" w:space="0" w:color="auto"/>
        <w:bottom w:val="none" w:sz="0" w:space="0" w:color="auto"/>
        <w:right w:val="none" w:sz="0" w:space="0" w:color="auto"/>
      </w:divBdr>
      <w:divsChild>
        <w:div w:id="1263688395">
          <w:marLeft w:val="0"/>
          <w:marRight w:val="0"/>
          <w:marTop w:val="0"/>
          <w:marBottom w:val="0"/>
          <w:divBdr>
            <w:top w:val="none" w:sz="0" w:space="0" w:color="auto"/>
            <w:left w:val="none" w:sz="0" w:space="0" w:color="auto"/>
            <w:bottom w:val="none" w:sz="0" w:space="0" w:color="auto"/>
            <w:right w:val="none" w:sz="0" w:space="0" w:color="auto"/>
          </w:divBdr>
        </w:div>
      </w:divsChild>
    </w:div>
    <w:div w:id="1155293538">
      <w:bodyDiv w:val="1"/>
      <w:marLeft w:val="0"/>
      <w:marRight w:val="0"/>
      <w:marTop w:val="0"/>
      <w:marBottom w:val="0"/>
      <w:divBdr>
        <w:top w:val="none" w:sz="0" w:space="0" w:color="auto"/>
        <w:left w:val="none" w:sz="0" w:space="0" w:color="auto"/>
        <w:bottom w:val="none" w:sz="0" w:space="0" w:color="auto"/>
        <w:right w:val="none" w:sz="0" w:space="0" w:color="auto"/>
      </w:divBdr>
      <w:divsChild>
        <w:div w:id="603463377">
          <w:marLeft w:val="0"/>
          <w:marRight w:val="0"/>
          <w:marTop w:val="0"/>
          <w:marBottom w:val="0"/>
          <w:divBdr>
            <w:top w:val="none" w:sz="0" w:space="0" w:color="auto"/>
            <w:left w:val="none" w:sz="0" w:space="0" w:color="auto"/>
            <w:bottom w:val="none" w:sz="0" w:space="0" w:color="auto"/>
            <w:right w:val="none" w:sz="0" w:space="0" w:color="auto"/>
          </w:divBdr>
        </w:div>
      </w:divsChild>
    </w:div>
    <w:div w:id="1183126199">
      <w:bodyDiv w:val="1"/>
      <w:marLeft w:val="0"/>
      <w:marRight w:val="0"/>
      <w:marTop w:val="0"/>
      <w:marBottom w:val="0"/>
      <w:divBdr>
        <w:top w:val="none" w:sz="0" w:space="0" w:color="auto"/>
        <w:left w:val="none" w:sz="0" w:space="0" w:color="auto"/>
        <w:bottom w:val="none" w:sz="0" w:space="0" w:color="auto"/>
        <w:right w:val="none" w:sz="0" w:space="0" w:color="auto"/>
      </w:divBdr>
      <w:divsChild>
        <w:div w:id="1755055116">
          <w:marLeft w:val="0"/>
          <w:marRight w:val="0"/>
          <w:marTop w:val="0"/>
          <w:marBottom w:val="0"/>
          <w:divBdr>
            <w:top w:val="none" w:sz="0" w:space="0" w:color="auto"/>
            <w:left w:val="none" w:sz="0" w:space="0" w:color="auto"/>
            <w:bottom w:val="none" w:sz="0" w:space="0" w:color="auto"/>
            <w:right w:val="none" w:sz="0" w:space="0" w:color="auto"/>
          </w:divBdr>
        </w:div>
      </w:divsChild>
    </w:div>
    <w:div w:id="1204244711">
      <w:bodyDiv w:val="1"/>
      <w:marLeft w:val="0"/>
      <w:marRight w:val="0"/>
      <w:marTop w:val="0"/>
      <w:marBottom w:val="0"/>
      <w:divBdr>
        <w:top w:val="none" w:sz="0" w:space="0" w:color="auto"/>
        <w:left w:val="none" w:sz="0" w:space="0" w:color="auto"/>
        <w:bottom w:val="none" w:sz="0" w:space="0" w:color="auto"/>
        <w:right w:val="none" w:sz="0" w:space="0" w:color="auto"/>
      </w:divBdr>
    </w:div>
    <w:div w:id="1220481505">
      <w:bodyDiv w:val="1"/>
      <w:marLeft w:val="0"/>
      <w:marRight w:val="0"/>
      <w:marTop w:val="0"/>
      <w:marBottom w:val="0"/>
      <w:divBdr>
        <w:top w:val="none" w:sz="0" w:space="0" w:color="auto"/>
        <w:left w:val="none" w:sz="0" w:space="0" w:color="auto"/>
        <w:bottom w:val="none" w:sz="0" w:space="0" w:color="auto"/>
        <w:right w:val="none" w:sz="0" w:space="0" w:color="auto"/>
      </w:divBdr>
      <w:divsChild>
        <w:div w:id="2022662676">
          <w:marLeft w:val="0"/>
          <w:marRight w:val="0"/>
          <w:marTop w:val="0"/>
          <w:marBottom w:val="0"/>
          <w:divBdr>
            <w:top w:val="none" w:sz="0" w:space="0" w:color="auto"/>
            <w:left w:val="none" w:sz="0" w:space="0" w:color="auto"/>
            <w:bottom w:val="none" w:sz="0" w:space="0" w:color="auto"/>
            <w:right w:val="none" w:sz="0" w:space="0" w:color="auto"/>
          </w:divBdr>
        </w:div>
      </w:divsChild>
    </w:div>
    <w:div w:id="1235434932">
      <w:bodyDiv w:val="1"/>
      <w:marLeft w:val="0"/>
      <w:marRight w:val="0"/>
      <w:marTop w:val="0"/>
      <w:marBottom w:val="0"/>
      <w:divBdr>
        <w:top w:val="none" w:sz="0" w:space="0" w:color="auto"/>
        <w:left w:val="none" w:sz="0" w:space="0" w:color="auto"/>
        <w:bottom w:val="none" w:sz="0" w:space="0" w:color="auto"/>
        <w:right w:val="none" w:sz="0" w:space="0" w:color="auto"/>
      </w:divBdr>
    </w:div>
    <w:div w:id="1247569777">
      <w:bodyDiv w:val="1"/>
      <w:marLeft w:val="0"/>
      <w:marRight w:val="0"/>
      <w:marTop w:val="0"/>
      <w:marBottom w:val="0"/>
      <w:divBdr>
        <w:top w:val="none" w:sz="0" w:space="0" w:color="auto"/>
        <w:left w:val="none" w:sz="0" w:space="0" w:color="auto"/>
        <w:bottom w:val="none" w:sz="0" w:space="0" w:color="auto"/>
        <w:right w:val="none" w:sz="0" w:space="0" w:color="auto"/>
      </w:divBdr>
      <w:divsChild>
        <w:div w:id="152376673">
          <w:marLeft w:val="0"/>
          <w:marRight w:val="0"/>
          <w:marTop w:val="0"/>
          <w:marBottom w:val="0"/>
          <w:divBdr>
            <w:top w:val="none" w:sz="0" w:space="0" w:color="auto"/>
            <w:left w:val="none" w:sz="0" w:space="0" w:color="auto"/>
            <w:bottom w:val="none" w:sz="0" w:space="0" w:color="auto"/>
            <w:right w:val="none" w:sz="0" w:space="0" w:color="auto"/>
          </w:divBdr>
        </w:div>
      </w:divsChild>
    </w:div>
    <w:div w:id="1259481530">
      <w:bodyDiv w:val="1"/>
      <w:marLeft w:val="0"/>
      <w:marRight w:val="0"/>
      <w:marTop w:val="0"/>
      <w:marBottom w:val="0"/>
      <w:divBdr>
        <w:top w:val="none" w:sz="0" w:space="0" w:color="auto"/>
        <w:left w:val="none" w:sz="0" w:space="0" w:color="auto"/>
        <w:bottom w:val="none" w:sz="0" w:space="0" w:color="auto"/>
        <w:right w:val="none" w:sz="0" w:space="0" w:color="auto"/>
      </w:divBdr>
    </w:div>
    <w:div w:id="1260748428">
      <w:bodyDiv w:val="1"/>
      <w:marLeft w:val="0"/>
      <w:marRight w:val="0"/>
      <w:marTop w:val="0"/>
      <w:marBottom w:val="0"/>
      <w:divBdr>
        <w:top w:val="none" w:sz="0" w:space="0" w:color="auto"/>
        <w:left w:val="none" w:sz="0" w:space="0" w:color="auto"/>
        <w:bottom w:val="none" w:sz="0" w:space="0" w:color="auto"/>
        <w:right w:val="none" w:sz="0" w:space="0" w:color="auto"/>
      </w:divBdr>
    </w:div>
    <w:div w:id="1265042648">
      <w:bodyDiv w:val="1"/>
      <w:marLeft w:val="0"/>
      <w:marRight w:val="0"/>
      <w:marTop w:val="0"/>
      <w:marBottom w:val="0"/>
      <w:divBdr>
        <w:top w:val="none" w:sz="0" w:space="0" w:color="auto"/>
        <w:left w:val="none" w:sz="0" w:space="0" w:color="auto"/>
        <w:bottom w:val="none" w:sz="0" w:space="0" w:color="auto"/>
        <w:right w:val="none" w:sz="0" w:space="0" w:color="auto"/>
      </w:divBdr>
      <w:divsChild>
        <w:div w:id="1996882242">
          <w:marLeft w:val="0"/>
          <w:marRight w:val="0"/>
          <w:marTop w:val="0"/>
          <w:marBottom w:val="0"/>
          <w:divBdr>
            <w:top w:val="none" w:sz="0" w:space="0" w:color="auto"/>
            <w:left w:val="none" w:sz="0" w:space="0" w:color="auto"/>
            <w:bottom w:val="none" w:sz="0" w:space="0" w:color="auto"/>
            <w:right w:val="none" w:sz="0" w:space="0" w:color="auto"/>
          </w:divBdr>
        </w:div>
      </w:divsChild>
    </w:div>
    <w:div w:id="1292445757">
      <w:bodyDiv w:val="1"/>
      <w:marLeft w:val="0"/>
      <w:marRight w:val="0"/>
      <w:marTop w:val="0"/>
      <w:marBottom w:val="0"/>
      <w:divBdr>
        <w:top w:val="none" w:sz="0" w:space="0" w:color="auto"/>
        <w:left w:val="none" w:sz="0" w:space="0" w:color="auto"/>
        <w:bottom w:val="none" w:sz="0" w:space="0" w:color="auto"/>
        <w:right w:val="none" w:sz="0" w:space="0" w:color="auto"/>
      </w:divBdr>
    </w:div>
    <w:div w:id="1296329788">
      <w:bodyDiv w:val="1"/>
      <w:marLeft w:val="0"/>
      <w:marRight w:val="0"/>
      <w:marTop w:val="0"/>
      <w:marBottom w:val="0"/>
      <w:divBdr>
        <w:top w:val="none" w:sz="0" w:space="0" w:color="auto"/>
        <w:left w:val="none" w:sz="0" w:space="0" w:color="auto"/>
        <w:bottom w:val="none" w:sz="0" w:space="0" w:color="auto"/>
        <w:right w:val="none" w:sz="0" w:space="0" w:color="auto"/>
      </w:divBdr>
      <w:divsChild>
        <w:div w:id="989751792">
          <w:marLeft w:val="0"/>
          <w:marRight w:val="0"/>
          <w:marTop w:val="0"/>
          <w:marBottom w:val="0"/>
          <w:divBdr>
            <w:top w:val="none" w:sz="0" w:space="0" w:color="auto"/>
            <w:left w:val="none" w:sz="0" w:space="0" w:color="auto"/>
            <w:bottom w:val="none" w:sz="0" w:space="0" w:color="auto"/>
            <w:right w:val="none" w:sz="0" w:space="0" w:color="auto"/>
          </w:divBdr>
        </w:div>
      </w:divsChild>
    </w:div>
    <w:div w:id="1297560804">
      <w:bodyDiv w:val="1"/>
      <w:marLeft w:val="0"/>
      <w:marRight w:val="0"/>
      <w:marTop w:val="0"/>
      <w:marBottom w:val="0"/>
      <w:divBdr>
        <w:top w:val="none" w:sz="0" w:space="0" w:color="auto"/>
        <w:left w:val="none" w:sz="0" w:space="0" w:color="auto"/>
        <w:bottom w:val="none" w:sz="0" w:space="0" w:color="auto"/>
        <w:right w:val="none" w:sz="0" w:space="0" w:color="auto"/>
      </w:divBdr>
    </w:div>
    <w:div w:id="1311863814">
      <w:bodyDiv w:val="1"/>
      <w:marLeft w:val="0"/>
      <w:marRight w:val="0"/>
      <w:marTop w:val="0"/>
      <w:marBottom w:val="0"/>
      <w:divBdr>
        <w:top w:val="none" w:sz="0" w:space="0" w:color="auto"/>
        <w:left w:val="none" w:sz="0" w:space="0" w:color="auto"/>
        <w:bottom w:val="none" w:sz="0" w:space="0" w:color="auto"/>
        <w:right w:val="none" w:sz="0" w:space="0" w:color="auto"/>
      </w:divBdr>
    </w:div>
    <w:div w:id="1312251964">
      <w:bodyDiv w:val="1"/>
      <w:marLeft w:val="0"/>
      <w:marRight w:val="0"/>
      <w:marTop w:val="0"/>
      <w:marBottom w:val="0"/>
      <w:divBdr>
        <w:top w:val="none" w:sz="0" w:space="0" w:color="auto"/>
        <w:left w:val="none" w:sz="0" w:space="0" w:color="auto"/>
        <w:bottom w:val="none" w:sz="0" w:space="0" w:color="auto"/>
        <w:right w:val="none" w:sz="0" w:space="0" w:color="auto"/>
      </w:divBdr>
    </w:div>
    <w:div w:id="1323505042">
      <w:bodyDiv w:val="1"/>
      <w:marLeft w:val="0"/>
      <w:marRight w:val="0"/>
      <w:marTop w:val="0"/>
      <w:marBottom w:val="0"/>
      <w:divBdr>
        <w:top w:val="none" w:sz="0" w:space="0" w:color="auto"/>
        <w:left w:val="none" w:sz="0" w:space="0" w:color="auto"/>
        <w:bottom w:val="none" w:sz="0" w:space="0" w:color="auto"/>
        <w:right w:val="none" w:sz="0" w:space="0" w:color="auto"/>
      </w:divBdr>
    </w:div>
    <w:div w:id="1335843942">
      <w:bodyDiv w:val="1"/>
      <w:marLeft w:val="0"/>
      <w:marRight w:val="0"/>
      <w:marTop w:val="0"/>
      <w:marBottom w:val="0"/>
      <w:divBdr>
        <w:top w:val="none" w:sz="0" w:space="0" w:color="auto"/>
        <w:left w:val="none" w:sz="0" w:space="0" w:color="auto"/>
        <w:bottom w:val="none" w:sz="0" w:space="0" w:color="auto"/>
        <w:right w:val="none" w:sz="0" w:space="0" w:color="auto"/>
      </w:divBdr>
    </w:div>
    <w:div w:id="1337268371">
      <w:bodyDiv w:val="1"/>
      <w:marLeft w:val="0"/>
      <w:marRight w:val="0"/>
      <w:marTop w:val="0"/>
      <w:marBottom w:val="0"/>
      <w:divBdr>
        <w:top w:val="none" w:sz="0" w:space="0" w:color="auto"/>
        <w:left w:val="none" w:sz="0" w:space="0" w:color="auto"/>
        <w:bottom w:val="none" w:sz="0" w:space="0" w:color="auto"/>
        <w:right w:val="none" w:sz="0" w:space="0" w:color="auto"/>
      </w:divBdr>
    </w:div>
    <w:div w:id="1344211709">
      <w:bodyDiv w:val="1"/>
      <w:marLeft w:val="0"/>
      <w:marRight w:val="0"/>
      <w:marTop w:val="0"/>
      <w:marBottom w:val="0"/>
      <w:divBdr>
        <w:top w:val="none" w:sz="0" w:space="0" w:color="auto"/>
        <w:left w:val="none" w:sz="0" w:space="0" w:color="auto"/>
        <w:bottom w:val="none" w:sz="0" w:space="0" w:color="auto"/>
        <w:right w:val="none" w:sz="0" w:space="0" w:color="auto"/>
      </w:divBdr>
    </w:div>
    <w:div w:id="1344631998">
      <w:bodyDiv w:val="1"/>
      <w:marLeft w:val="0"/>
      <w:marRight w:val="0"/>
      <w:marTop w:val="0"/>
      <w:marBottom w:val="0"/>
      <w:divBdr>
        <w:top w:val="none" w:sz="0" w:space="0" w:color="auto"/>
        <w:left w:val="none" w:sz="0" w:space="0" w:color="auto"/>
        <w:bottom w:val="none" w:sz="0" w:space="0" w:color="auto"/>
        <w:right w:val="none" w:sz="0" w:space="0" w:color="auto"/>
      </w:divBdr>
      <w:divsChild>
        <w:div w:id="1747678865">
          <w:marLeft w:val="0"/>
          <w:marRight w:val="0"/>
          <w:marTop w:val="0"/>
          <w:marBottom w:val="0"/>
          <w:divBdr>
            <w:top w:val="none" w:sz="0" w:space="0" w:color="auto"/>
            <w:left w:val="none" w:sz="0" w:space="0" w:color="auto"/>
            <w:bottom w:val="none" w:sz="0" w:space="0" w:color="auto"/>
            <w:right w:val="none" w:sz="0" w:space="0" w:color="auto"/>
          </w:divBdr>
        </w:div>
      </w:divsChild>
    </w:div>
    <w:div w:id="1362626238">
      <w:bodyDiv w:val="1"/>
      <w:marLeft w:val="0"/>
      <w:marRight w:val="0"/>
      <w:marTop w:val="0"/>
      <w:marBottom w:val="0"/>
      <w:divBdr>
        <w:top w:val="none" w:sz="0" w:space="0" w:color="auto"/>
        <w:left w:val="none" w:sz="0" w:space="0" w:color="auto"/>
        <w:bottom w:val="none" w:sz="0" w:space="0" w:color="auto"/>
        <w:right w:val="none" w:sz="0" w:space="0" w:color="auto"/>
      </w:divBdr>
      <w:divsChild>
        <w:div w:id="14356790">
          <w:marLeft w:val="0"/>
          <w:marRight w:val="0"/>
          <w:marTop w:val="0"/>
          <w:marBottom w:val="0"/>
          <w:divBdr>
            <w:top w:val="none" w:sz="0" w:space="0" w:color="auto"/>
            <w:left w:val="none" w:sz="0" w:space="0" w:color="auto"/>
            <w:bottom w:val="none" w:sz="0" w:space="0" w:color="auto"/>
            <w:right w:val="none" w:sz="0" w:space="0" w:color="auto"/>
          </w:divBdr>
        </w:div>
      </w:divsChild>
    </w:div>
    <w:div w:id="1364482392">
      <w:bodyDiv w:val="1"/>
      <w:marLeft w:val="0"/>
      <w:marRight w:val="0"/>
      <w:marTop w:val="0"/>
      <w:marBottom w:val="0"/>
      <w:divBdr>
        <w:top w:val="none" w:sz="0" w:space="0" w:color="auto"/>
        <w:left w:val="none" w:sz="0" w:space="0" w:color="auto"/>
        <w:bottom w:val="none" w:sz="0" w:space="0" w:color="auto"/>
        <w:right w:val="none" w:sz="0" w:space="0" w:color="auto"/>
      </w:divBdr>
    </w:div>
    <w:div w:id="1368144886">
      <w:bodyDiv w:val="1"/>
      <w:marLeft w:val="0"/>
      <w:marRight w:val="0"/>
      <w:marTop w:val="0"/>
      <w:marBottom w:val="0"/>
      <w:divBdr>
        <w:top w:val="none" w:sz="0" w:space="0" w:color="auto"/>
        <w:left w:val="none" w:sz="0" w:space="0" w:color="auto"/>
        <w:bottom w:val="none" w:sz="0" w:space="0" w:color="auto"/>
        <w:right w:val="none" w:sz="0" w:space="0" w:color="auto"/>
      </w:divBdr>
    </w:div>
    <w:div w:id="1370646410">
      <w:bodyDiv w:val="1"/>
      <w:marLeft w:val="0"/>
      <w:marRight w:val="0"/>
      <w:marTop w:val="0"/>
      <w:marBottom w:val="0"/>
      <w:divBdr>
        <w:top w:val="none" w:sz="0" w:space="0" w:color="auto"/>
        <w:left w:val="none" w:sz="0" w:space="0" w:color="auto"/>
        <w:bottom w:val="none" w:sz="0" w:space="0" w:color="auto"/>
        <w:right w:val="none" w:sz="0" w:space="0" w:color="auto"/>
      </w:divBdr>
      <w:divsChild>
        <w:div w:id="1304770085">
          <w:marLeft w:val="0"/>
          <w:marRight w:val="0"/>
          <w:marTop w:val="0"/>
          <w:marBottom w:val="0"/>
          <w:divBdr>
            <w:top w:val="none" w:sz="0" w:space="0" w:color="auto"/>
            <w:left w:val="none" w:sz="0" w:space="0" w:color="auto"/>
            <w:bottom w:val="none" w:sz="0" w:space="0" w:color="auto"/>
            <w:right w:val="none" w:sz="0" w:space="0" w:color="auto"/>
          </w:divBdr>
        </w:div>
      </w:divsChild>
    </w:div>
    <w:div w:id="1389954401">
      <w:bodyDiv w:val="1"/>
      <w:marLeft w:val="0"/>
      <w:marRight w:val="0"/>
      <w:marTop w:val="0"/>
      <w:marBottom w:val="0"/>
      <w:divBdr>
        <w:top w:val="none" w:sz="0" w:space="0" w:color="auto"/>
        <w:left w:val="none" w:sz="0" w:space="0" w:color="auto"/>
        <w:bottom w:val="none" w:sz="0" w:space="0" w:color="auto"/>
        <w:right w:val="none" w:sz="0" w:space="0" w:color="auto"/>
      </w:divBdr>
    </w:div>
    <w:div w:id="1393233719">
      <w:bodyDiv w:val="1"/>
      <w:marLeft w:val="0"/>
      <w:marRight w:val="0"/>
      <w:marTop w:val="0"/>
      <w:marBottom w:val="0"/>
      <w:divBdr>
        <w:top w:val="none" w:sz="0" w:space="0" w:color="auto"/>
        <w:left w:val="none" w:sz="0" w:space="0" w:color="auto"/>
        <w:bottom w:val="none" w:sz="0" w:space="0" w:color="auto"/>
        <w:right w:val="none" w:sz="0" w:space="0" w:color="auto"/>
      </w:divBdr>
    </w:div>
    <w:div w:id="1395354488">
      <w:bodyDiv w:val="1"/>
      <w:marLeft w:val="0"/>
      <w:marRight w:val="0"/>
      <w:marTop w:val="0"/>
      <w:marBottom w:val="0"/>
      <w:divBdr>
        <w:top w:val="none" w:sz="0" w:space="0" w:color="auto"/>
        <w:left w:val="none" w:sz="0" w:space="0" w:color="auto"/>
        <w:bottom w:val="none" w:sz="0" w:space="0" w:color="auto"/>
        <w:right w:val="none" w:sz="0" w:space="0" w:color="auto"/>
      </w:divBdr>
      <w:divsChild>
        <w:div w:id="2017809443">
          <w:marLeft w:val="0"/>
          <w:marRight w:val="0"/>
          <w:marTop w:val="0"/>
          <w:marBottom w:val="0"/>
          <w:divBdr>
            <w:top w:val="none" w:sz="0" w:space="0" w:color="auto"/>
            <w:left w:val="none" w:sz="0" w:space="0" w:color="auto"/>
            <w:bottom w:val="none" w:sz="0" w:space="0" w:color="auto"/>
            <w:right w:val="none" w:sz="0" w:space="0" w:color="auto"/>
          </w:divBdr>
        </w:div>
      </w:divsChild>
    </w:div>
    <w:div w:id="1452943526">
      <w:bodyDiv w:val="1"/>
      <w:marLeft w:val="0"/>
      <w:marRight w:val="0"/>
      <w:marTop w:val="0"/>
      <w:marBottom w:val="0"/>
      <w:divBdr>
        <w:top w:val="none" w:sz="0" w:space="0" w:color="auto"/>
        <w:left w:val="none" w:sz="0" w:space="0" w:color="auto"/>
        <w:bottom w:val="none" w:sz="0" w:space="0" w:color="auto"/>
        <w:right w:val="none" w:sz="0" w:space="0" w:color="auto"/>
      </w:divBdr>
      <w:divsChild>
        <w:div w:id="1607346765">
          <w:marLeft w:val="0"/>
          <w:marRight w:val="0"/>
          <w:marTop w:val="0"/>
          <w:marBottom w:val="0"/>
          <w:divBdr>
            <w:top w:val="none" w:sz="0" w:space="0" w:color="auto"/>
            <w:left w:val="none" w:sz="0" w:space="0" w:color="auto"/>
            <w:bottom w:val="none" w:sz="0" w:space="0" w:color="auto"/>
            <w:right w:val="none" w:sz="0" w:space="0" w:color="auto"/>
          </w:divBdr>
        </w:div>
      </w:divsChild>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sChild>
        <w:div w:id="1296519186">
          <w:marLeft w:val="0"/>
          <w:marRight w:val="0"/>
          <w:marTop w:val="0"/>
          <w:marBottom w:val="0"/>
          <w:divBdr>
            <w:top w:val="none" w:sz="0" w:space="0" w:color="auto"/>
            <w:left w:val="none" w:sz="0" w:space="0" w:color="auto"/>
            <w:bottom w:val="none" w:sz="0" w:space="0" w:color="auto"/>
            <w:right w:val="none" w:sz="0" w:space="0" w:color="auto"/>
          </w:divBdr>
        </w:div>
      </w:divsChild>
    </w:div>
    <w:div w:id="1474830276">
      <w:bodyDiv w:val="1"/>
      <w:marLeft w:val="0"/>
      <w:marRight w:val="0"/>
      <w:marTop w:val="0"/>
      <w:marBottom w:val="0"/>
      <w:divBdr>
        <w:top w:val="none" w:sz="0" w:space="0" w:color="auto"/>
        <w:left w:val="none" w:sz="0" w:space="0" w:color="auto"/>
        <w:bottom w:val="none" w:sz="0" w:space="0" w:color="auto"/>
        <w:right w:val="none" w:sz="0" w:space="0" w:color="auto"/>
      </w:divBdr>
    </w:div>
    <w:div w:id="1514035144">
      <w:bodyDiv w:val="1"/>
      <w:marLeft w:val="0"/>
      <w:marRight w:val="0"/>
      <w:marTop w:val="0"/>
      <w:marBottom w:val="0"/>
      <w:divBdr>
        <w:top w:val="none" w:sz="0" w:space="0" w:color="auto"/>
        <w:left w:val="none" w:sz="0" w:space="0" w:color="auto"/>
        <w:bottom w:val="none" w:sz="0" w:space="0" w:color="auto"/>
        <w:right w:val="none" w:sz="0" w:space="0" w:color="auto"/>
      </w:divBdr>
    </w:div>
    <w:div w:id="1515800406">
      <w:bodyDiv w:val="1"/>
      <w:marLeft w:val="0"/>
      <w:marRight w:val="0"/>
      <w:marTop w:val="0"/>
      <w:marBottom w:val="0"/>
      <w:divBdr>
        <w:top w:val="none" w:sz="0" w:space="0" w:color="auto"/>
        <w:left w:val="none" w:sz="0" w:space="0" w:color="auto"/>
        <w:bottom w:val="none" w:sz="0" w:space="0" w:color="auto"/>
        <w:right w:val="none" w:sz="0" w:space="0" w:color="auto"/>
      </w:divBdr>
    </w:div>
    <w:div w:id="1549608225">
      <w:bodyDiv w:val="1"/>
      <w:marLeft w:val="0"/>
      <w:marRight w:val="0"/>
      <w:marTop w:val="0"/>
      <w:marBottom w:val="0"/>
      <w:divBdr>
        <w:top w:val="none" w:sz="0" w:space="0" w:color="auto"/>
        <w:left w:val="none" w:sz="0" w:space="0" w:color="auto"/>
        <w:bottom w:val="none" w:sz="0" w:space="0" w:color="auto"/>
        <w:right w:val="none" w:sz="0" w:space="0" w:color="auto"/>
      </w:divBdr>
      <w:divsChild>
        <w:div w:id="836461424">
          <w:marLeft w:val="0"/>
          <w:marRight w:val="0"/>
          <w:marTop w:val="0"/>
          <w:marBottom w:val="0"/>
          <w:divBdr>
            <w:top w:val="none" w:sz="0" w:space="0" w:color="auto"/>
            <w:left w:val="none" w:sz="0" w:space="0" w:color="auto"/>
            <w:bottom w:val="none" w:sz="0" w:space="0" w:color="auto"/>
            <w:right w:val="none" w:sz="0" w:space="0" w:color="auto"/>
          </w:divBdr>
        </w:div>
      </w:divsChild>
    </w:div>
    <w:div w:id="1554583527">
      <w:bodyDiv w:val="1"/>
      <w:marLeft w:val="0"/>
      <w:marRight w:val="0"/>
      <w:marTop w:val="0"/>
      <w:marBottom w:val="0"/>
      <w:divBdr>
        <w:top w:val="none" w:sz="0" w:space="0" w:color="auto"/>
        <w:left w:val="none" w:sz="0" w:space="0" w:color="auto"/>
        <w:bottom w:val="none" w:sz="0" w:space="0" w:color="auto"/>
        <w:right w:val="none" w:sz="0" w:space="0" w:color="auto"/>
      </w:divBdr>
    </w:div>
    <w:div w:id="1573660337">
      <w:bodyDiv w:val="1"/>
      <w:marLeft w:val="0"/>
      <w:marRight w:val="0"/>
      <w:marTop w:val="0"/>
      <w:marBottom w:val="0"/>
      <w:divBdr>
        <w:top w:val="none" w:sz="0" w:space="0" w:color="auto"/>
        <w:left w:val="none" w:sz="0" w:space="0" w:color="auto"/>
        <w:bottom w:val="none" w:sz="0" w:space="0" w:color="auto"/>
        <w:right w:val="none" w:sz="0" w:space="0" w:color="auto"/>
      </w:divBdr>
    </w:div>
    <w:div w:id="1574122586">
      <w:bodyDiv w:val="1"/>
      <w:marLeft w:val="0"/>
      <w:marRight w:val="0"/>
      <w:marTop w:val="0"/>
      <w:marBottom w:val="0"/>
      <w:divBdr>
        <w:top w:val="none" w:sz="0" w:space="0" w:color="auto"/>
        <w:left w:val="none" w:sz="0" w:space="0" w:color="auto"/>
        <w:bottom w:val="none" w:sz="0" w:space="0" w:color="auto"/>
        <w:right w:val="none" w:sz="0" w:space="0" w:color="auto"/>
      </w:divBdr>
    </w:div>
    <w:div w:id="1585067861">
      <w:bodyDiv w:val="1"/>
      <w:marLeft w:val="0"/>
      <w:marRight w:val="0"/>
      <w:marTop w:val="0"/>
      <w:marBottom w:val="0"/>
      <w:divBdr>
        <w:top w:val="none" w:sz="0" w:space="0" w:color="auto"/>
        <w:left w:val="none" w:sz="0" w:space="0" w:color="auto"/>
        <w:bottom w:val="none" w:sz="0" w:space="0" w:color="auto"/>
        <w:right w:val="none" w:sz="0" w:space="0" w:color="auto"/>
      </w:divBdr>
    </w:div>
    <w:div w:id="1596593013">
      <w:bodyDiv w:val="1"/>
      <w:marLeft w:val="0"/>
      <w:marRight w:val="0"/>
      <w:marTop w:val="0"/>
      <w:marBottom w:val="0"/>
      <w:divBdr>
        <w:top w:val="none" w:sz="0" w:space="0" w:color="auto"/>
        <w:left w:val="none" w:sz="0" w:space="0" w:color="auto"/>
        <w:bottom w:val="none" w:sz="0" w:space="0" w:color="auto"/>
        <w:right w:val="none" w:sz="0" w:space="0" w:color="auto"/>
      </w:divBdr>
      <w:divsChild>
        <w:div w:id="265772661">
          <w:marLeft w:val="0"/>
          <w:marRight w:val="0"/>
          <w:marTop w:val="0"/>
          <w:marBottom w:val="0"/>
          <w:divBdr>
            <w:top w:val="none" w:sz="0" w:space="0" w:color="auto"/>
            <w:left w:val="none" w:sz="0" w:space="0" w:color="auto"/>
            <w:bottom w:val="none" w:sz="0" w:space="0" w:color="auto"/>
            <w:right w:val="none" w:sz="0" w:space="0" w:color="auto"/>
          </w:divBdr>
        </w:div>
      </w:divsChild>
    </w:div>
    <w:div w:id="1626884711">
      <w:bodyDiv w:val="1"/>
      <w:marLeft w:val="0"/>
      <w:marRight w:val="0"/>
      <w:marTop w:val="0"/>
      <w:marBottom w:val="0"/>
      <w:divBdr>
        <w:top w:val="none" w:sz="0" w:space="0" w:color="auto"/>
        <w:left w:val="none" w:sz="0" w:space="0" w:color="auto"/>
        <w:bottom w:val="none" w:sz="0" w:space="0" w:color="auto"/>
        <w:right w:val="none" w:sz="0" w:space="0" w:color="auto"/>
      </w:divBdr>
    </w:div>
    <w:div w:id="1633486190">
      <w:bodyDiv w:val="1"/>
      <w:marLeft w:val="0"/>
      <w:marRight w:val="0"/>
      <w:marTop w:val="0"/>
      <w:marBottom w:val="0"/>
      <w:divBdr>
        <w:top w:val="none" w:sz="0" w:space="0" w:color="auto"/>
        <w:left w:val="none" w:sz="0" w:space="0" w:color="auto"/>
        <w:bottom w:val="none" w:sz="0" w:space="0" w:color="auto"/>
        <w:right w:val="none" w:sz="0" w:space="0" w:color="auto"/>
      </w:divBdr>
      <w:divsChild>
        <w:div w:id="744835597">
          <w:marLeft w:val="0"/>
          <w:marRight w:val="0"/>
          <w:marTop w:val="0"/>
          <w:marBottom w:val="0"/>
          <w:divBdr>
            <w:top w:val="none" w:sz="0" w:space="0" w:color="auto"/>
            <w:left w:val="none" w:sz="0" w:space="0" w:color="auto"/>
            <w:bottom w:val="none" w:sz="0" w:space="0" w:color="auto"/>
            <w:right w:val="none" w:sz="0" w:space="0" w:color="auto"/>
          </w:divBdr>
        </w:div>
      </w:divsChild>
    </w:div>
    <w:div w:id="1649431311">
      <w:bodyDiv w:val="1"/>
      <w:marLeft w:val="0"/>
      <w:marRight w:val="0"/>
      <w:marTop w:val="0"/>
      <w:marBottom w:val="0"/>
      <w:divBdr>
        <w:top w:val="none" w:sz="0" w:space="0" w:color="auto"/>
        <w:left w:val="none" w:sz="0" w:space="0" w:color="auto"/>
        <w:bottom w:val="none" w:sz="0" w:space="0" w:color="auto"/>
        <w:right w:val="none" w:sz="0" w:space="0" w:color="auto"/>
      </w:divBdr>
    </w:div>
    <w:div w:id="1649506936">
      <w:bodyDiv w:val="1"/>
      <w:marLeft w:val="0"/>
      <w:marRight w:val="0"/>
      <w:marTop w:val="0"/>
      <w:marBottom w:val="0"/>
      <w:divBdr>
        <w:top w:val="none" w:sz="0" w:space="0" w:color="auto"/>
        <w:left w:val="none" w:sz="0" w:space="0" w:color="auto"/>
        <w:bottom w:val="none" w:sz="0" w:space="0" w:color="auto"/>
        <w:right w:val="none" w:sz="0" w:space="0" w:color="auto"/>
      </w:divBdr>
    </w:div>
    <w:div w:id="1654136086">
      <w:bodyDiv w:val="1"/>
      <w:marLeft w:val="0"/>
      <w:marRight w:val="0"/>
      <w:marTop w:val="0"/>
      <w:marBottom w:val="0"/>
      <w:divBdr>
        <w:top w:val="none" w:sz="0" w:space="0" w:color="auto"/>
        <w:left w:val="none" w:sz="0" w:space="0" w:color="auto"/>
        <w:bottom w:val="none" w:sz="0" w:space="0" w:color="auto"/>
        <w:right w:val="none" w:sz="0" w:space="0" w:color="auto"/>
      </w:divBdr>
    </w:div>
    <w:div w:id="1654673845">
      <w:bodyDiv w:val="1"/>
      <w:marLeft w:val="0"/>
      <w:marRight w:val="0"/>
      <w:marTop w:val="0"/>
      <w:marBottom w:val="0"/>
      <w:divBdr>
        <w:top w:val="none" w:sz="0" w:space="0" w:color="auto"/>
        <w:left w:val="none" w:sz="0" w:space="0" w:color="auto"/>
        <w:bottom w:val="none" w:sz="0" w:space="0" w:color="auto"/>
        <w:right w:val="none" w:sz="0" w:space="0" w:color="auto"/>
      </w:divBdr>
    </w:div>
    <w:div w:id="1656953684">
      <w:bodyDiv w:val="1"/>
      <w:marLeft w:val="0"/>
      <w:marRight w:val="0"/>
      <w:marTop w:val="0"/>
      <w:marBottom w:val="0"/>
      <w:divBdr>
        <w:top w:val="none" w:sz="0" w:space="0" w:color="auto"/>
        <w:left w:val="none" w:sz="0" w:space="0" w:color="auto"/>
        <w:bottom w:val="none" w:sz="0" w:space="0" w:color="auto"/>
        <w:right w:val="none" w:sz="0" w:space="0" w:color="auto"/>
      </w:divBdr>
    </w:div>
    <w:div w:id="1702510375">
      <w:bodyDiv w:val="1"/>
      <w:marLeft w:val="0"/>
      <w:marRight w:val="0"/>
      <w:marTop w:val="0"/>
      <w:marBottom w:val="0"/>
      <w:divBdr>
        <w:top w:val="none" w:sz="0" w:space="0" w:color="auto"/>
        <w:left w:val="none" w:sz="0" w:space="0" w:color="auto"/>
        <w:bottom w:val="none" w:sz="0" w:space="0" w:color="auto"/>
        <w:right w:val="none" w:sz="0" w:space="0" w:color="auto"/>
      </w:divBdr>
      <w:divsChild>
        <w:div w:id="1595436159">
          <w:marLeft w:val="0"/>
          <w:marRight w:val="0"/>
          <w:marTop w:val="0"/>
          <w:marBottom w:val="0"/>
          <w:divBdr>
            <w:top w:val="none" w:sz="0" w:space="0" w:color="auto"/>
            <w:left w:val="none" w:sz="0" w:space="0" w:color="auto"/>
            <w:bottom w:val="none" w:sz="0" w:space="0" w:color="auto"/>
            <w:right w:val="none" w:sz="0" w:space="0" w:color="auto"/>
          </w:divBdr>
        </w:div>
      </w:divsChild>
    </w:div>
    <w:div w:id="1703900511">
      <w:bodyDiv w:val="1"/>
      <w:marLeft w:val="0"/>
      <w:marRight w:val="0"/>
      <w:marTop w:val="0"/>
      <w:marBottom w:val="0"/>
      <w:divBdr>
        <w:top w:val="none" w:sz="0" w:space="0" w:color="auto"/>
        <w:left w:val="none" w:sz="0" w:space="0" w:color="auto"/>
        <w:bottom w:val="none" w:sz="0" w:space="0" w:color="auto"/>
        <w:right w:val="none" w:sz="0" w:space="0" w:color="auto"/>
      </w:divBdr>
    </w:div>
    <w:div w:id="1708293355">
      <w:bodyDiv w:val="1"/>
      <w:marLeft w:val="0"/>
      <w:marRight w:val="0"/>
      <w:marTop w:val="0"/>
      <w:marBottom w:val="0"/>
      <w:divBdr>
        <w:top w:val="none" w:sz="0" w:space="0" w:color="auto"/>
        <w:left w:val="none" w:sz="0" w:space="0" w:color="auto"/>
        <w:bottom w:val="none" w:sz="0" w:space="0" w:color="auto"/>
        <w:right w:val="none" w:sz="0" w:space="0" w:color="auto"/>
      </w:divBdr>
    </w:div>
    <w:div w:id="1708413298">
      <w:bodyDiv w:val="1"/>
      <w:marLeft w:val="0"/>
      <w:marRight w:val="0"/>
      <w:marTop w:val="0"/>
      <w:marBottom w:val="0"/>
      <w:divBdr>
        <w:top w:val="none" w:sz="0" w:space="0" w:color="auto"/>
        <w:left w:val="none" w:sz="0" w:space="0" w:color="auto"/>
        <w:bottom w:val="none" w:sz="0" w:space="0" w:color="auto"/>
        <w:right w:val="none" w:sz="0" w:space="0" w:color="auto"/>
      </w:divBdr>
      <w:divsChild>
        <w:div w:id="2141412885">
          <w:marLeft w:val="0"/>
          <w:marRight w:val="0"/>
          <w:marTop w:val="0"/>
          <w:marBottom w:val="0"/>
          <w:divBdr>
            <w:top w:val="none" w:sz="0" w:space="0" w:color="auto"/>
            <w:left w:val="none" w:sz="0" w:space="0" w:color="auto"/>
            <w:bottom w:val="none" w:sz="0" w:space="0" w:color="auto"/>
            <w:right w:val="none" w:sz="0" w:space="0" w:color="auto"/>
          </w:divBdr>
        </w:div>
      </w:divsChild>
    </w:div>
    <w:div w:id="1728992405">
      <w:bodyDiv w:val="1"/>
      <w:marLeft w:val="0"/>
      <w:marRight w:val="0"/>
      <w:marTop w:val="0"/>
      <w:marBottom w:val="0"/>
      <w:divBdr>
        <w:top w:val="none" w:sz="0" w:space="0" w:color="auto"/>
        <w:left w:val="none" w:sz="0" w:space="0" w:color="auto"/>
        <w:bottom w:val="none" w:sz="0" w:space="0" w:color="auto"/>
        <w:right w:val="none" w:sz="0" w:space="0" w:color="auto"/>
      </w:divBdr>
      <w:divsChild>
        <w:div w:id="323321807">
          <w:marLeft w:val="0"/>
          <w:marRight w:val="0"/>
          <w:marTop w:val="0"/>
          <w:marBottom w:val="0"/>
          <w:divBdr>
            <w:top w:val="none" w:sz="0" w:space="0" w:color="auto"/>
            <w:left w:val="none" w:sz="0" w:space="0" w:color="auto"/>
            <w:bottom w:val="none" w:sz="0" w:space="0" w:color="auto"/>
            <w:right w:val="none" w:sz="0" w:space="0" w:color="auto"/>
          </w:divBdr>
        </w:div>
      </w:divsChild>
    </w:div>
    <w:div w:id="1745686454">
      <w:bodyDiv w:val="1"/>
      <w:marLeft w:val="0"/>
      <w:marRight w:val="0"/>
      <w:marTop w:val="0"/>
      <w:marBottom w:val="0"/>
      <w:divBdr>
        <w:top w:val="none" w:sz="0" w:space="0" w:color="auto"/>
        <w:left w:val="none" w:sz="0" w:space="0" w:color="auto"/>
        <w:bottom w:val="none" w:sz="0" w:space="0" w:color="auto"/>
        <w:right w:val="none" w:sz="0" w:space="0" w:color="auto"/>
      </w:divBdr>
      <w:divsChild>
        <w:div w:id="364449442">
          <w:marLeft w:val="0"/>
          <w:marRight w:val="0"/>
          <w:marTop w:val="0"/>
          <w:marBottom w:val="0"/>
          <w:divBdr>
            <w:top w:val="none" w:sz="0" w:space="0" w:color="auto"/>
            <w:left w:val="none" w:sz="0" w:space="0" w:color="auto"/>
            <w:bottom w:val="none" w:sz="0" w:space="0" w:color="auto"/>
            <w:right w:val="none" w:sz="0" w:space="0" w:color="auto"/>
          </w:divBdr>
        </w:div>
      </w:divsChild>
    </w:div>
    <w:div w:id="1747068013">
      <w:bodyDiv w:val="1"/>
      <w:marLeft w:val="0"/>
      <w:marRight w:val="0"/>
      <w:marTop w:val="0"/>
      <w:marBottom w:val="0"/>
      <w:divBdr>
        <w:top w:val="none" w:sz="0" w:space="0" w:color="auto"/>
        <w:left w:val="none" w:sz="0" w:space="0" w:color="auto"/>
        <w:bottom w:val="none" w:sz="0" w:space="0" w:color="auto"/>
        <w:right w:val="none" w:sz="0" w:space="0" w:color="auto"/>
      </w:divBdr>
    </w:div>
    <w:div w:id="1749425096">
      <w:bodyDiv w:val="1"/>
      <w:marLeft w:val="0"/>
      <w:marRight w:val="0"/>
      <w:marTop w:val="0"/>
      <w:marBottom w:val="0"/>
      <w:divBdr>
        <w:top w:val="none" w:sz="0" w:space="0" w:color="auto"/>
        <w:left w:val="none" w:sz="0" w:space="0" w:color="auto"/>
        <w:bottom w:val="none" w:sz="0" w:space="0" w:color="auto"/>
        <w:right w:val="none" w:sz="0" w:space="0" w:color="auto"/>
      </w:divBdr>
      <w:divsChild>
        <w:div w:id="2026252213">
          <w:marLeft w:val="0"/>
          <w:marRight w:val="0"/>
          <w:marTop w:val="0"/>
          <w:marBottom w:val="0"/>
          <w:divBdr>
            <w:top w:val="none" w:sz="0" w:space="0" w:color="auto"/>
            <w:left w:val="none" w:sz="0" w:space="0" w:color="auto"/>
            <w:bottom w:val="none" w:sz="0" w:space="0" w:color="auto"/>
            <w:right w:val="none" w:sz="0" w:space="0" w:color="auto"/>
          </w:divBdr>
        </w:div>
      </w:divsChild>
    </w:div>
    <w:div w:id="1760059862">
      <w:bodyDiv w:val="1"/>
      <w:marLeft w:val="0"/>
      <w:marRight w:val="0"/>
      <w:marTop w:val="0"/>
      <w:marBottom w:val="0"/>
      <w:divBdr>
        <w:top w:val="none" w:sz="0" w:space="0" w:color="auto"/>
        <w:left w:val="none" w:sz="0" w:space="0" w:color="auto"/>
        <w:bottom w:val="none" w:sz="0" w:space="0" w:color="auto"/>
        <w:right w:val="none" w:sz="0" w:space="0" w:color="auto"/>
      </w:divBdr>
      <w:divsChild>
        <w:div w:id="2079208441">
          <w:marLeft w:val="0"/>
          <w:marRight w:val="0"/>
          <w:marTop w:val="0"/>
          <w:marBottom w:val="0"/>
          <w:divBdr>
            <w:top w:val="none" w:sz="0" w:space="0" w:color="auto"/>
            <w:left w:val="none" w:sz="0" w:space="0" w:color="auto"/>
            <w:bottom w:val="none" w:sz="0" w:space="0" w:color="auto"/>
            <w:right w:val="none" w:sz="0" w:space="0" w:color="auto"/>
          </w:divBdr>
        </w:div>
      </w:divsChild>
    </w:div>
    <w:div w:id="1760910743">
      <w:bodyDiv w:val="1"/>
      <w:marLeft w:val="0"/>
      <w:marRight w:val="0"/>
      <w:marTop w:val="0"/>
      <w:marBottom w:val="0"/>
      <w:divBdr>
        <w:top w:val="none" w:sz="0" w:space="0" w:color="auto"/>
        <w:left w:val="none" w:sz="0" w:space="0" w:color="auto"/>
        <w:bottom w:val="none" w:sz="0" w:space="0" w:color="auto"/>
        <w:right w:val="none" w:sz="0" w:space="0" w:color="auto"/>
      </w:divBdr>
    </w:div>
    <w:div w:id="1764301509">
      <w:bodyDiv w:val="1"/>
      <w:marLeft w:val="0"/>
      <w:marRight w:val="0"/>
      <w:marTop w:val="0"/>
      <w:marBottom w:val="0"/>
      <w:divBdr>
        <w:top w:val="none" w:sz="0" w:space="0" w:color="auto"/>
        <w:left w:val="none" w:sz="0" w:space="0" w:color="auto"/>
        <w:bottom w:val="none" w:sz="0" w:space="0" w:color="auto"/>
        <w:right w:val="none" w:sz="0" w:space="0" w:color="auto"/>
      </w:divBdr>
    </w:div>
    <w:div w:id="1764568975">
      <w:bodyDiv w:val="1"/>
      <w:marLeft w:val="0"/>
      <w:marRight w:val="0"/>
      <w:marTop w:val="0"/>
      <w:marBottom w:val="0"/>
      <w:divBdr>
        <w:top w:val="none" w:sz="0" w:space="0" w:color="auto"/>
        <w:left w:val="none" w:sz="0" w:space="0" w:color="auto"/>
        <w:bottom w:val="none" w:sz="0" w:space="0" w:color="auto"/>
        <w:right w:val="none" w:sz="0" w:space="0" w:color="auto"/>
      </w:divBdr>
    </w:div>
    <w:div w:id="1767454925">
      <w:bodyDiv w:val="1"/>
      <w:marLeft w:val="0"/>
      <w:marRight w:val="0"/>
      <w:marTop w:val="0"/>
      <w:marBottom w:val="0"/>
      <w:divBdr>
        <w:top w:val="none" w:sz="0" w:space="0" w:color="auto"/>
        <w:left w:val="none" w:sz="0" w:space="0" w:color="auto"/>
        <w:bottom w:val="none" w:sz="0" w:space="0" w:color="auto"/>
        <w:right w:val="none" w:sz="0" w:space="0" w:color="auto"/>
      </w:divBdr>
    </w:div>
    <w:div w:id="1776753781">
      <w:bodyDiv w:val="1"/>
      <w:marLeft w:val="0"/>
      <w:marRight w:val="0"/>
      <w:marTop w:val="0"/>
      <w:marBottom w:val="0"/>
      <w:divBdr>
        <w:top w:val="none" w:sz="0" w:space="0" w:color="auto"/>
        <w:left w:val="none" w:sz="0" w:space="0" w:color="auto"/>
        <w:bottom w:val="none" w:sz="0" w:space="0" w:color="auto"/>
        <w:right w:val="none" w:sz="0" w:space="0" w:color="auto"/>
      </w:divBdr>
    </w:div>
    <w:div w:id="1787189976">
      <w:bodyDiv w:val="1"/>
      <w:marLeft w:val="0"/>
      <w:marRight w:val="0"/>
      <w:marTop w:val="0"/>
      <w:marBottom w:val="0"/>
      <w:divBdr>
        <w:top w:val="none" w:sz="0" w:space="0" w:color="auto"/>
        <w:left w:val="none" w:sz="0" w:space="0" w:color="auto"/>
        <w:bottom w:val="none" w:sz="0" w:space="0" w:color="auto"/>
        <w:right w:val="none" w:sz="0" w:space="0" w:color="auto"/>
      </w:divBdr>
    </w:div>
    <w:div w:id="1796212472">
      <w:bodyDiv w:val="1"/>
      <w:marLeft w:val="0"/>
      <w:marRight w:val="0"/>
      <w:marTop w:val="0"/>
      <w:marBottom w:val="0"/>
      <w:divBdr>
        <w:top w:val="none" w:sz="0" w:space="0" w:color="auto"/>
        <w:left w:val="none" w:sz="0" w:space="0" w:color="auto"/>
        <w:bottom w:val="none" w:sz="0" w:space="0" w:color="auto"/>
        <w:right w:val="none" w:sz="0" w:space="0" w:color="auto"/>
      </w:divBdr>
      <w:divsChild>
        <w:div w:id="991637143">
          <w:marLeft w:val="0"/>
          <w:marRight w:val="0"/>
          <w:marTop w:val="0"/>
          <w:marBottom w:val="0"/>
          <w:divBdr>
            <w:top w:val="none" w:sz="0" w:space="0" w:color="auto"/>
            <w:left w:val="none" w:sz="0" w:space="0" w:color="auto"/>
            <w:bottom w:val="none" w:sz="0" w:space="0" w:color="auto"/>
            <w:right w:val="none" w:sz="0" w:space="0" w:color="auto"/>
          </w:divBdr>
        </w:div>
      </w:divsChild>
    </w:div>
    <w:div w:id="1805150560">
      <w:bodyDiv w:val="1"/>
      <w:marLeft w:val="0"/>
      <w:marRight w:val="0"/>
      <w:marTop w:val="0"/>
      <w:marBottom w:val="0"/>
      <w:divBdr>
        <w:top w:val="none" w:sz="0" w:space="0" w:color="auto"/>
        <w:left w:val="none" w:sz="0" w:space="0" w:color="auto"/>
        <w:bottom w:val="none" w:sz="0" w:space="0" w:color="auto"/>
        <w:right w:val="none" w:sz="0" w:space="0" w:color="auto"/>
      </w:divBdr>
      <w:divsChild>
        <w:div w:id="2068020562">
          <w:marLeft w:val="0"/>
          <w:marRight w:val="0"/>
          <w:marTop w:val="0"/>
          <w:marBottom w:val="0"/>
          <w:divBdr>
            <w:top w:val="none" w:sz="0" w:space="0" w:color="auto"/>
            <w:left w:val="none" w:sz="0" w:space="0" w:color="auto"/>
            <w:bottom w:val="none" w:sz="0" w:space="0" w:color="auto"/>
            <w:right w:val="none" w:sz="0" w:space="0" w:color="auto"/>
          </w:divBdr>
        </w:div>
      </w:divsChild>
    </w:div>
    <w:div w:id="1813912242">
      <w:bodyDiv w:val="1"/>
      <w:marLeft w:val="0"/>
      <w:marRight w:val="0"/>
      <w:marTop w:val="0"/>
      <w:marBottom w:val="0"/>
      <w:divBdr>
        <w:top w:val="none" w:sz="0" w:space="0" w:color="auto"/>
        <w:left w:val="none" w:sz="0" w:space="0" w:color="auto"/>
        <w:bottom w:val="none" w:sz="0" w:space="0" w:color="auto"/>
        <w:right w:val="none" w:sz="0" w:space="0" w:color="auto"/>
      </w:divBdr>
      <w:divsChild>
        <w:div w:id="106000001">
          <w:marLeft w:val="0"/>
          <w:marRight w:val="0"/>
          <w:marTop w:val="0"/>
          <w:marBottom w:val="0"/>
          <w:divBdr>
            <w:top w:val="none" w:sz="0" w:space="0" w:color="auto"/>
            <w:left w:val="none" w:sz="0" w:space="0" w:color="auto"/>
            <w:bottom w:val="none" w:sz="0" w:space="0" w:color="auto"/>
            <w:right w:val="none" w:sz="0" w:space="0" w:color="auto"/>
          </w:divBdr>
        </w:div>
      </w:divsChild>
    </w:div>
    <w:div w:id="1816874710">
      <w:bodyDiv w:val="1"/>
      <w:marLeft w:val="0"/>
      <w:marRight w:val="0"/>
      <w:marTop w:val="0"/>
      <w:marBottom w:val="0"/>
      <w:divBdr>
        <w:top w:val="none" w:sz="0" w:space="0" w:color="auto"/>
        <w:left w:val="none" w:sz="0" w:space="0" w:color="auto"/>
        <w:bottom w:val="none" w:sz="0" w:space="0" w:color="auto"/>
        <w:right w:val="none" w:sz="0" w:space="0" w:color="auto"/>
      </w:divBdr>
      <w:divsChild>
        <w:div w:id="839587537">
          <w:marLeft w:val="0"/>
          <w:marRight w:val="0"/>
          <w:marTop w:val="0"/>
          <w:marBottom w:val="0"/>
          <w:divBdr>
            <w:top w:val="none" w:sz="0" w:space="0" w:color="auto"/>
            <w:left w:val="none" w:sz="0" w:space="0" w:color="auto"/>
            <w:bottom w:val="none" w:sz="0" w:space="0" w:color="auto"/>
            <w:right w:val="none" w:sz="0" w:space="0" w:color="auto"/>
          </w:divBdr>
          <w:divsChild>
            <w:div w:id="555431808">
              <w:marLeft w:val="0"/>
              <w:marRight w:val="0"/>
              <w:marTop w:val="0"/>
              <w:marBottom w:val="300"/>
              <w:divBdr>
                <w:top w:val="none" w:sz="0" w:space="0" w:color="auto"/>
                <w:left w:val="none" w:sz="0" w:space="0" w:color="auto"/>
                <w:bottom w:val="none" w:sz="0" w:space="0" w:color="auto"/>
                <w:right w:val="none" w:sz="0" w:space="0" w:color="auto"/>
              </w:divBdr>
              <w:divsChild>
                <w:div w:id="302740569">
                  <w:marLeft w:val="0"/>
                  <w:marRight w:val="0"/>
                  <w:marTop w:val="0"/>
                  <w:marBottom w:val="0"/>
                  <w:divBdr>
                    <w:top w:val="none" w:sz="0" w:space="0" w:color="auto"/>
                    <w:left w:val="none" w:sz="0" w:space="0" w:color="auto"/>
                    <w:bottom w:val="none" w:sz="0" w:space="0" w:color="auto"/>
                    <w:right w:val="none" w:sz="0" w:space="0" w:color="auto"/>
                  </w:divBdr>
                  <w:divsChild>
                    <w:div w:id="20604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7178">
      <w:bodyDiv w:val="1"/>
      <w:marLeft w:val="0"/>
      <w:marRight w:val="0"/>
      <w:marTop w:val="0"/>
      <w:marBottom w:val="0"/>
      <w:divBdr>
        <w:top w:val="none" w:sz="0" w:space="0" w:color="auto"/>
        <w:left w:val="none" w:sz="0" w:space="0" w:color="auto"/>
        <w:bottom w:val="none" w:sz="0" w:space="0" w:color="auto"/>
        <w:right w:val="none" w:sz="0" w:space="0" w:color="auto"/>
      </w:divBdr>
    </w:div>
    <w:div w:id="1849522738">
      <w:bodyDiv w:val="1"/>
      <w:marLeft w:val="0"/>
      <w:marRight w:val="0"/>
      <w:marTop w:val="0"/>
      <w:marBottom w:val="0"/>
      <w:divBdr>
        <w:top w:val="none" w:sz="0" w:space="0" w:color="auto"/>
        <w:left w:val="none" w:sz="0" w:space="0" w:color="auto"/>
        <w:bottom w:val="none" w:sz="0" w:space="0" w:color="auto"/>
        <w:right w:val="none" w:sz="0" w:space="0" w:color="auto"/>
      </w:divBdr>
      <w:divsChild>
        <w:div w:id="311327328">
          <w:marLeft w:val="0"/>
          <w:marRight w:val="0"/>
          <w:marTop w:val="0"/>
          <w:marBottom w:val="0"/>
          <w:divBdr>
            <w:top w:val="none" w:sz="0" w:space="0" w:color="auto"/>
            <w:left w:val="none" w:sz="0" w:space="0" w:color="auto"/>
            <w:bottom w:val="none" w:sz="0" w:space="0" w:color="auto"/>
            <w:right w:val="none" w:sz="0" w:space="0" w:color="auto"/>
          </w:divBdr>
        </w:div>
      </w:divsChild>
    </w:div>
    <w:div w:id="1871642741">
      <w:bodyDiv w:val="1"/>
      <w:marLeft w:val="0"/>
      <w:marRight w:val="0"/>
      <w:marTop w:val="0"/>
      <w:marBottom w:val="0"/>
      <w:divBdr>
        <w:top w:val="none" w:sz="0" w:space="0" w:color="auto"/>
        <w:left w:val="none" w:sz="0" w:space="0" w:color="auto"/>
        <w:bottom w:val="none" w:sz="0" w:space="0" w:color="auto"/>
        <w:right w:val="none" w:sz="0" w:space="0" w:color="auto"/>
      </w:divBdr>
    </w:div>
    <w:div w:id="1878616368">
      <w:bodyDiv w:val="1"/>
      <w:marLeft w:val="0"/>
      <w:marRight w:val="0"/>
      <w:marTop w:val="0"/>
      <w:marBottom w:val="0"/>
      <w:divBdr>
        <w:top w:val="none" w:sz="0" w:space="0" w:color="auto"/>
        <w:left w:val="none" w:sz="0" w:space="0" w:color="auto"/>
        <w:bottom w:val="none" w:sz="0" w:space="0" w:color="auto"/>
        <w:right w:val="none" w:sz="0" w:space="0" w:color="auto"/>
      </w:divBdr>
    </w:div>
    <w:div w:id="1886142055">
      <w:bodyDiv w:val="1"/>
      <w:marLeft w:val="0"/>
      <w:marRight w:val="0"/>
      <w:marTop w:val="0"/>
      <w:marBottom w:val="0"/>
      <w:divBdr>
        <w:top w:val="none" w:sz="0" w:space="0" w:color="auto"/>
        <w:left w:val="none" w:sz="0" w:space="0" w:color="auto"/>
        <w:bottom w:val="none" w:sz="0" w:space="0" w:color="auto"/>
        <w:right w:val="none" w:sz="0" w:space="0" w:color="auto"/>
      </w:divBdr>
    </w:div>
    <w:div w:id="1888639833">
      <w:bodyDiv w:val="1"/>
      <w:marLeft w:val="0"/>
      <w:marRight w:val="0"/>
      <w:marTop w:val="0"/>
      <w:marBottom w:val="0"/>
      <w:divBdr>
        <w:top w:val="none" w:sz="0" w:space="0" w:color="auto"/>
        <w:left w:val="none" w:sz="0" w:space="0" w:color="auto"/>
        <w:bottom w:val="none" w:sz="0" w:space="0" w:color="auto"/>
        <w:right w:val="none" w:sz="0" w:space="0" w:color="auto"/>
      </w:divBdr>
    </w:div>
    <w:div w:id="1888712523">
      <w:bodyDiv w:val="1"/>
      <w:marLeft w:val="0"/>
      <w:marRight w:val="0"/>
      <w:marTop w:val="0"/>
      <w:marBottom w:val="0"/>
      <w:divBdr>
        <w:top w:val="none" w:sz="0" w:space="0" w:color="auto"/>
        <w:left w:val="none" w:sz="0" w:space="0" w:color="auto"/>
        <w:bottom w:val="none" w:sz="0" w:space="0" w:color="auto"/>
        <w:right w:val="none" w:sz="0" w:space="0" w:color="auto"/>
      </w:divBdr>
    </w:div>
    <w:div w:id="1889344033">
      <w:bodyDiv w:val="1"/>
      <w:marLeft w:val="0"/>
      <w:marRight w:val="0"/>
      <w:marTop w:val="0"/>
      <w:marBottom w:val="0"/>
      <w:divBdr>
        <w:top w:val="none" w:sz="0" w:space="0" w:color="auto"/>
        <w:left w:val="none" w:sz="0" w:space="0" w:color="auto"/>
        <w:bottom w:val="none" w:sz="0" w:space="0" w:color="auto"/>
        <w:right w:val="none" w:sz="0" w:space="0" w:color="auto"/>
      </w:divBdr>
      <w:divsChild>
        <w:div w:id="861674100">
          <w:marLeft w:val="0"/>
          <w:marRight w:val="0"/>
          <w:marTop w:val="0"/>
          <w:marBottom w:val="0"/>
          <w:divBdr>
            <w:top w:val="none" w:sz="0" w:space="0" w:color="auto"/>
            <w:left w:val="none" w:sz="0" w:space="0" w:color="auto"/>
            <w:bottom w:val="none" w:sz="0" w:space="0" w:color="auto"/>
            <w:right w:val="none" w:sz="0" w:space="0" w:color="auto"/>
          </w:divBdr>
        </w:div>
      </w:divsChild>
    </w:div>
    <w:div w:id="1889757562">
      <w:bodyDiv w:val="1"/>
      <w:marLeft w:val="0"/>
      <w:marRight w:val="0"/>
      <w:marTop w:val="0"/>
      <w:marBottom w:val="0"/>
      <w:divBdr>
        <w:top w:val="none" w:sz="0" w:space="0" w:color="auto"/>
        <w:left w:val="none" w:sz="0" w:space="0" w:color="auto"/>
        <w:bottom w:val="none" w:sz="0" w:space="0" w:color="auto"/>
        <w:right w:val="none" w:sz="0" w:space="0" w:color="auto"/>
      </w:divBdr>
    </w:div>
    <w:div w:id="1893105557">
      <w:bodyDiv w:val="1"/>
      <w:marLeft w:val="0"/>
      <w:marRight w:val="0"/>
      <w:marTop w:val="0"/>
      <w:marBottom w:val="0"/>
      <w:divBdr>
        <w:top w:val="none" w:sz="0" w:space="0" w:color="auto"/>
        <w:left w:val="none" w:sz="0" w:space="0" w:color="auto"/>
        <w:bottom w:val="none" w:sz="0" w:space="0" w:color="auto"/>
        <w:right w:val="none" w:sz="0" w:space="0" w:color="auto"/>
      </w:divBdr>
    </w:div>
    <w:div w:id="1896158120">
      <w:bodyDiv w:val="1"/>
      <w:marLeft w:val="0"/>
      <w:marRight w:val="0"/>
      <w:marTop w:val="0"/>
      <w:marBottom w:val="0"/>
      <w:divBdr>
        <w:top w:val="none" w:sz="0" w:space="0" w:color="auto"/>
        <w:left w:val="none" w:sz="0" w:space="0" w:color="auto"/>
        <w:bottom w:val="none" w:sz="0" w:space="0" w:color="auto"/>
        <w:right w:val="none" w:sz="0" w:space="0" w:color="auto"/>
      </w:divBdr>
    </w:div>
    <w:div w:id="1910067770">
      <w:bodyDiv w:val="1"/>
      <w:marLeft w:val="0"/>
      <w:marRight w:val="0"/>
      <w:marTop w:val="0"/>
      <w:marBottom w:val="0"/>
      <w:divBdr>
        <w:top w:val="none" w:sz="0" w:space="0" w:color="auto"/>
        <w:left w:val="none" w:sz="0" w:space="0" w:color="auto"/>
        <w:bottom w:val="none" w:sz="0" w:space="0" w:color="auto"/>
        <w:right w:val="none" w:sz="0" w:space="0" w:color="auto"/>
      </w:divBdr>
    </w:div>
    <w:div w:id="1930389332">
      <w:bodyDiv w:val="1"/>
      <w:marLeft w:val="0"/>
      <w:marRight w:val="0"/>
      <w:marTop w:val="0"/>
      <w:marBottom w:val="0"/>
      <w:divBdr>
        <w:top w:val="none" w:sz="0" w:space="0" w:color="auto"/>
        <w:left w:val="none" w:sz="0" w:space="0" w:color="auto"/>
        <w:bottom w:val="none" w:sz="0" w:space="0" w:color="auto"/>
        <w:right w:val="none" w:sz="0" w:space="0" w:color="auto"/>
      </w:divBdr>
    </w:div>
    <w:div w:id="1930697441">
      <w:bodyDiv w:val="1"/>
      <w:marLeft w:val="0"/>
      <w:marRight w:val="0"/>
      <w:marTop w:val="0"/>
      <w:marBottom w:val="0"/>
      <w:divBdr>
        <w:top w:val="none" w:sz="0" w:space="0" w:color="auto"/>
        <w:left w:val="none" w:sz="0" w:space="0" w:color="auto"/>
        <w:bottom w:val="none" w:sz="0" w:space="0" w:color="auto"/>
        <w:right w:val="none" w:sz="0" w:space="0" w:color="auto"/>
      </w:divBdr>
    </w:div>
    <w:div w:id="1945266708">
      <w:bodyDiv w:val="1"/>
      <w:marLeft w:val="0"/>
      <w:marRight w:val="0"/>
      <w:marTop w:val="0"/>
      <w:marBottom w:val="0"/>
      <w:divBdr>
        <w:top w:val="none" w:sz="0" w:space="0" w:color="auto"/>
        <w:left w:val="none" w:sz="0" w:space="0" w:color="auto"/>
        <w:bottom w:val="none" w:sz="0" w:space="0" w:color="auto"/>
        <w:right w:val="none" w:sz="0" w:space="0" w:color="auto"/>
      </w:divBdr>
    </w:div>
    <w:div w:id="1948074442">
      <w:bodyDiv w:val="1"/>
      <w:marLeft w:val="0"/>
      <w:marRight w:val="0"/>
      <w:marTop w:val="0"/>
      <w:marBottom w:val="0"/>
      <w:divBdr>
        <w:top w:val="none" w:sz="0" w:space="0" w:color="auto"/>
        <w:left w:val="none" w:sz="0" w:space="0" w:color="auto"/>
        <w:bottom w:val="none" w:sz="0" w:space="0" w:color="auto"/>
        <w:right w:val="none" w:sz="0" w:space="0" w:color="auto"/>
      </w:divBdr>
    </w:div>
    <w:div w:id="1964312155">
      <w:bodyDiv w:val="1"/>
      <w:marLeft w:val="0"/>
      <w:marRight w:val="0"/>
      <w:marTop w:val="0"/>
      <w:marBottom w:val="0"/>
      <w:divBdr>
        <w:top w:val="none" w:sz="0" w:space="0" w:color="auto"/>
        <w:left w:val="none" w:sz="0" w:space="0" w:color="auto"/>
        <w:bottom w:val="none" w:sz="0" w:space="0" w:color="auto"/>
        <w:right w:val="none" w:sz="0" w:space="0" w:color="auto"/>
      </w:divBdr>
    </w:div>
    <w:div w:id="1981038541">
      <w:bodyDiv w:val="1"/>
      <w:marLeft w:val="0"/>
      <w:marRight w:val="0"/>
      <w:marTop w:val="0"/>
      <w:marBottom w:val="0"/>
      <w:divBdr>
        <w:top w:val="none" w:sz="0" w:space="0" w:color="auto"/>
        <w:left w:val="none" w:sz="0" w:space="0" w:color="auto"/>
        <w:bottom w:val="none" w:sz="0" w:space="0" w:color="auto"/>
        <w:right w:val="none" w:sz="0" w:space="0" w:color="auto"/>
      </w:divBdr>
    </w:div>
    <w:div w:id="1986086005">
      <w:bodyDiv w:val="1"/>
      <w:marLeft w:val="0"/>
      <w:marRight w:val="0"/>
      <w:marTop w:val="0"/>
      <w:marBottom w:val="0"/>
      <w:divBdr>
        <w:top w:val="none" w:sz="0" w:space="0" w:color="auto"/>
        <w:left w:val="none" w:sz="0" w:space="0" w:color="auto"/>
        <w:bottom w:val="none" w:sz="0" w:space="0" w:color="auto"/>
        <w:right w:val="none" w:sz="0" w:space="0" w:color="auto"/>
      </w:divBdr>
    </w:div>
    <w:div w:id="1990090015">
      <w:bodyDiv w:val="1"/>
      <w:marLeft w:val="0"/>
      <w:marRight w:val="0"/>
      <w:marTop w:val="0"/>
      <w:marBottom w:val="0"/>
      <w:divBdr>
        <w:top w:val="none" w:sz="0" w:space="0" w:color="auto"/>
        <w:left w:val="none" w:sz="0" w:space="0" w:color="auto"/>
        <w:bottom w:val="none" w:sz="0" w:space="0" w:color="auto"/>
        <w:right w:val="none" w:sz="0" w:space="0" w:color="auto"/>
      </w:divBdr>
    </w:div>
    <w:div w:id="1994409128">
      <w:bodyDiv w:val="1"/>
      <w:marLeft w:val="0"/>
      <w:marRight w:val="0"/>
      <w:marTop w:val="0"/>
      <w:marBottom w:val="0"/>
      <w:divBdr>
        <w:top w:val="none" w:sz="0" w:space="0" w:color="auto"/>
        <w:left w:val="none" w:sz="0" w:space="0" w:color="auto"/>
        <w:bottom w:val="none" w:sz="0" w:space="0" w:color="auto"/>
        <w:right w:val="none" w:sz="0" w:space="0" w:color="auto"/>
      </w:divBdr>
      <w:divsChild>
        <w:div w:id="395783231">
          <w:marLeft w:val="0"/>
          <w:marRight w:val="0"/>
          <w:marTop w:val="0"/>
          <w:marBottom w:val="0"/>
          <w:divBdr>
            <w:top w:val="none" w:sz="0" w:space="0" w:color="auto"/>
            <w:left w:val="none" w:sz="0" w:space="0" w:color="auto"/>
            <w:bottom w:val="none" w:sz="0" w:space="0" w:color="auto"/>
            <w:right w:val="none" w:sz="0" w:space="0" w:color="auto"/>
          </w:divBdr>
        </w:div>
      </w:divsChild>
    </w:div>
    <w:div w:id="2012174912">
      <w:bodyDiv w:val="1"/>
      <w:marLeft w:val="0"/>
      <w:marRight w:val="0"/>
      <w:marTop w:val="0"/>
      <w:marBottom w:val="0"/>
      <w:divBdr>
        <w:top w:val="none" w:sz="0" w:space="0" w:color="auto"/>
        <w:left w:val="none" w:sz="0" w:space="0" w:color="auto"/>
        <w:bottom w:val="none" w:sz="0" w:space="0" w:color="auto"/>
        <w:right w:val="none" w:sz="0" w:space="0" w:color="auto"/>
      </w:divBdr>
      <w:divsChild>
        <w:div w:id="1124612787">
          <w:marLeft w:val="0"/>
          <w:marRight w:val="0"/>
          <w:marTop w:val="0"/>
          <w:marBottom w:val="0"/>
          <w:divBdr>
            <w:top w:val="none" w:sz="0" w:space="0" w:color="auto"/>
            <w:left w:val="none" w:sz="0" w:space="0" w:color="auto"/>
            <w:bottom w:val="none" w:sz="0" w:space="0" w:color="auto"/>
            <w:right w:val="none" w:sz="0" w:space="0" w:color="auto"/>
          </w:divBdr>
        </w:div>
      </w:divsChild>
    </w:div>
    <w:div w:id="2027320726">
      <w:bodyDiv w:val="1"/>
      <w:marLeft w:val="0"/>
      <w:marRight w:val="0"/>
      <w:marTop w:val="0"/>
      <w:marBottom w:val="0"/>
      <w:divBdr>
        <w:top w:val="none" w:sz="0" w:space="0" w:color="auto"/>
        <w:left w:val="none" w:sz="0" w:space="0" w:color="auto"/>
        <w:bottom w:val="none" w:sz="0" w:space="0" w:color="auto"/>
        <w:right w:val="none" w:sz="0" w:space="0" w:color="auto"/>
      </w:divBdr>
      <w:divsChild>
        <w:div w:id="440956162">
          <w:marLeft w:val="0"/>
          <w:marRight w:val="0"/>
          <w:marTop w:val="0"/>
          <w:marBottom w:val="0"/>
          <w:divBdr>
            <w:top w:val="none" w:sz="0" w:space="0" w:color="auto"/>
            <w:left w:val="none" w:sz="0" w:space="0" w:color="auto"/>
            <w:bottom w:val="none" w:sz="0" w:space="0" w:color="auto"/>
            <w:right w:val="none" w:sz="0" w:space="0" w:color="auto"/>
          </w:divBdr>
        </w:div>
      </w:divsChild>
    </w:div>
    <w:div w:id="2036930087">
      <w:bodyDiv w:val="1"/>
      <w:marLeft w:val="0"/>
      <w:marRight w:val="0"/>
      <w:marTop w:val="0"/>
      <w:marBottom w:val="0"/>
      <w:divBdr>
        <w:top w:val="none" w:sz="0" w:space="0" w:color="auto"/>
        <w:left w:val="none" w:sz="0" w:space="0" w:color="auto"/>
        <w:bottom w:val="none" w:sz="0" w:space="0" w:color="auto"/>
        <w:right w:val="none" w:sz="0" w:space="0" w:color="auto"/>
      </w:divBdr>
    </w:div>
    <w:div w:id="2041514596">
      <w:bodyDiv w:val="1"/>
      <w:marLeft w:val="0"/>
      <w:marRight w:val="0"/>
      <w:marTop w:val="0"/>
      <w:marBottom w:val="0"/>
      <w:divBdr>
        <w:top w:val="none" w:sz="0" w:space="0" w:color="auto"/>
        <w:left w:val="none" w:sz="0" w:space="0" w:color="auto"/>
        <w:bottom w:val="none" w:sz="0" w:space="0" w:color="auto"/>
        <w:right w:val="none" w:sz="0" w:space="0" w:color="auto"/>
      </w:divBdr>
    </w:div>
    <w:div w:id="2053840633">
      <w:bodyDiv w:val="1"/>
      <w:marLeft w:val="0"/>
      <w:marRight w:val="0"/>
      <w:marTop w:val="0"/>
      <w:marBottom w:val="0"/>
      <w:divBdr>
        <w:top w:val="none" w:sz="0" w:space="0" w:color="auto"/>
        <w:left w:val="none" w:sz="0" w:space="0" w:color="auto"/>
        <w:bottom w:val="none" w:sz="0" w:space="0" w:color="auto"/>
        <w:right w:val="none" w:sz="0" w:space="0" w:color="auto"/>
      </w:divBdr>
      <w:divsChild>
        <w:div w:id="298078537">
          <w:marLeft w:val="0"/>
          <w:marRight w:val="0"/>
          <w:marTop w:val="0"/>
          <w:marBottom w:val="0"/>
          <w:divBdr>
            <w:top w:val="none" w:sz="0" w:space="0" w:color="auto"/>
            <w:left w:val="none" w:sz="0" w:space="0" w:color="auto"/>
            <w:bottom w:val="none" w:sz="0" w:space="0" w:color="auto"/>
            <w:right w:val="none" w:sz="0" w:space="0" w:color="auto"/>
          </w:divBdr>
        </w:div>
      </w:divsChild>
    </w:div>
    <w:div w:id="2065716764">
      <w:bodyDiv w:val="1"/>
      <w:marLeft w:val="0"/>
      <w:marRight w:val="0"/>
      <w:marTop w:val="0"/>
      <w:marBottom w:val="0"/>
      <w:divBdr>
        <w:top w:val="none" w:sz="0" w:space="0" w:color="auto"/>
        <w:left w:val="none" w:sz="0" w:space="0" w:color="auto"/>
        <w:bottom w:val="none" w:sz="0" w:space="0" w:color="auto"/>
        <w:right w:val="none" w:sz="0" w:space="0" w:color="auto"/>
      </w:divBdr>
      <w:divsChild>
        <w:div w:id="265381178">
          <w:marLeft w:val="0"/>
          <w:marRight w:val="0"/>
          <w:marTop w:val="0"/>
          <w:marBottom w:val="0"/>
          <w:divBdr>
            <w:top w:val="none" w:sz="0" w:space="0" w:color="auto"/>
            <w:left w:val="none" w:sz="0" w:space="0" w:color="auto"/>
            <w:bottom w:val="none" w:sz="0" w:space="0" w:color="auto"/>
            <w:right w:val="none" w:sz="0" w:space="0" w:color="auto"/>
          </w:divBdr>
        </w:div>
      </w:divsChild>
    </w:div>
    <w:div w:id="2071344533">
      <w:bodyDiv w:val="1"/>
      <w:marLeft w:val="0"/>
      <w:marRight w:val="0"/>
      <w:marTop w:val="0"/>
      <w:marBottom w:val="0"/>
      <w:divBdr>
        <w:top w:val="none" w:sz="0" w:space="0" w:color="auto"/>
        <w:left w:val="none" w:sz="0" w:space="0" w:color="auto"/>
        <w:bottom w:val="none" w:sz="0" w:space="0" w:color="auto"/>
        <w:right w:val="none" w:sz="0" w:space="0" w:color="auto"/>
      </w:divBdr>
    </w:div>
    <w:div w:id="2074502024">
      <w:bodyDiv w:val="1"/>
      <w:marLeft w:val="0"/>
      <w:marRight w:val="0"/>
      <w:marTop w:val="0"/>
      <w:marBottom w:val="0"/>
      <w:divBdr>
        <w:top w:val="none" w:sz="0" w:space="0" w:color="auto"/>
        <w:left w:val="none" w:sz="0" w:space="0" w:color="auto"/>
        <w:bottom w:val="none" w:sz="0" w:space="0" w:color="auto"/>
        <w:right w:val="none" w:sz="0" w:space="0" w:color="auto"/>
      </w:divBdr>
      <w:divsChild>
        <w:div w:id="377094511">
          <w:marLeft w:val="0"/>
          <w:marRight w:val="0"/>
          <w:marTop w:val="0"/>
          <w:marBottom w:val="0"/>
          <w:divBdr>
            <w:top w:val="none" w:sz="0" w:space="0" w:color="auto"/>
            <w:left w:val="none" w:sz="0" w:space="0" w:color="auto"/>
            <w:bottom w:val="none" w:sz="0" w:space="0" w:color="auto"/>
            <w:right w:val="none" w:sz="0" w:space="0" w:color="auto"/>
          </w:divBdr>
        </w:div>
      </w:divsChild>
    </w:div>
    <w:div w:id="2081751592">
      <w:bodyDiv w:val="1"/>
      <w:marLeft w:val="0"/>
      <w:marRight w:val="0"/>
      <w:marTop w:val="0"/>
      <w:marBottom w:val="0"/>
      <w:divBdr>
        <w:top w:val="none" w:sz="0" w:space="0" w:color="auto"/>
        <w:left w:val="none" w:sz="0" w:space="0" w:color="auto"/>
        <w:bottom w:val="none" w:sz="0" w:space="0" w:color="auto"/>
        <w:right w:val="none" w:sz="0" w:space="0" w:color="auto"/>
      </w:divBdr>
    </w:div>
    <w:div w:id="2082211232">
      <w:bodyDiv w:val="1"/>
      <w:marLeft w:val="0"/>
      <w:marRight w:val="0"/>
      <w:marTop w:val="0"/>
      <w:marBottom w:val="0"/>
      <w:divBdr>
        <w:top w:val="none" w:sz="0" w:space="0" w:color="auto"/>
        <w:left w:val="none" w:sz="0" w:space="0" w:color="auto"/>
        <w:bottom w:val="none" w:sz="0" w:space="0" w:color="auto"/>
        <w:right w:val="none" w:sz="0" w:space="0" w:color="auto"/>
      </w:divBdr>
    </w:div>
    <w:div w:id="2085684377">
      <w:bodyDiv w:val="1"/>
      <w:marLeft w:val="0"/>
      <w:marRight w:val="0"/>
      <w:marTop w:val="0"/>
      <w:marBottom w:val="0"/>
      <w:divBdr>
        <w:top w:val="none" w:sz="0" w:space="0" w:color="auto"/>
        <w:left w:val="none" w:sz="0" w:space="0" w:color="auto"/>
        <w:bottom w:val="none" w:sz="0" w:space="0" w:color="auto"/>
        <w:right w:val="none" w:sz="0" w:space="0" w:color="auto"/>
      </w:divBdr>
    </w:div>
    <w:div w:id="2086802785">
      <w:bodyDiv w:val="1"/>
      <w:marLeft w:val="0"/>
      <w:marRight w:val="0"/>
      <w:marTop w:val="0"/>
      <w:marBottom w:val="0"/>
      <w:divBdr>
        <w:top w:val="none" w:sz="0" w:space="0" w:color="auto"/>
        <w:left w:val="none" w:sz="0" w:space="0" w:color="auto"/>
        <w:bottom w:val="none" w:sz="0" w:space="0" w:color="auto"/>
        <w:right w:val="none" w:sz="0" w:space="0" w:color="auto"/>
      </w:divBdr>
    </w:div>
    <w:div w:id="2093774469">
      <w:bodyDiv w:val="1"/>
      <w:marLeft w:val="0"/>
      <w:marRight w:val="0"/>
      <w:marTop w:val="0"/>
      <w:marBottom w:val="0"/>
      <w:divBdr>
        <w:top w:val="none" w:sz="0" w:space="0" w:color="auto"/>
        <w:left w:val="none" w:sz="0" w:space="0" w:color="auto"/>
        <w:bottom w:val="none" w:sz="0" w:space="0" w:color="auto"/>
        <w:right w:val="none" w:sz="0" w:space="0" w:color="auto"/>
      </w:divBdr>
      <w:divsChild>
        <w:div w:id="341053641">
          <w:marLeft w:val="0"/>
          <w:marRight w:val="0"/>
          <w:marTop w:val="0"/>
          <w:marBottom w:val="0"/>
          <w:divBdr>
            <w:top w:val="none" w:sz="0" w:space="0" w:color="auto"/>
            <w:left w:val="none" w:sz="0" w:space="0" w:color="auto"/>
            <w:bottom w:val="none" w:sz="0" w:space="0" w:color="auto"/>
            <w:right w:val="none" w:sz="0" w:space="0" w:color="auto"/>
          </w:divBdr>
        </w:div>
      </w:divsChild>
    </w:div>
    <w:div w:id="2115897476">
      <w:bodyDiv w:val="1"/>
      <w:marLeft w:val="0"/>
      <w:marRight w:val="0"/>
      <w:marTop w:val="0"/>
      <w:marBottom w:val="0"/>
      <w:divBdr>
        <w:top w:val="none" w:sz="0" w:space="0" w:color="auto"/>
        <w:left w:val="none" w:sz="0" w:space="0" w:color="auto"/>
        <w:bottom w:val="none" w:sz="0" w:space="0" w:color="auto"/>
        <w:right w:val="none" w:sz="0" w:space="0" w:color="auto"/>
      </w:divBdr>
      <w:divsChild>
        <w:div w:id="830489311">
          <w:marLeft w:val="0"/>
          <w:marRight w:val="0"/>
          <w:marTop w:val="0"/>
          <w:marBottom w:val="0"/>
          <w:divBdr>
            <w:top w:val="none" w:sz="0" w:space="0" w:color="auto"/>
            <w:left w:val="none" w:sz="0" w:space="0" w:color="auto"/>
            <w:bottom w:val="none" w:sz="0" w:space="0" w:color="auto"/>
            <w:right w:val="none" w:sz="0" w:space="0" w:color="auto"/>
          </w:divBdr>
        </w:div>
      </w:divsChild>
    </w:div>
    <w:div w:id="2122453945">
      <w:bodyDiv w:val="1"/>
      <w:marLeft w:val="0"/>
      <w:marRight w:val="0"/>
      <w:marTop w:val="0"/>
      <w:marBottom w:val="0"/>
      <w:divBdr>
        <w:top w:val="none" w:sz="0" w:space="0" w:color="auto"/>
        <w:left w:val="none" w:sz="0" w:space="0" w:color="auto"/>
        <w:bottom w:val="none" w:sz="0" w:space="0" w:color="auto"/>
        <w:right w:val="none" w:sz="0" w:space="0" w:color="auto"/>
      </w:divBdr>
    </w:div>
    <w:div w:id="2127233791">
      <w:bodyDiv w:val="1"/>
      <w:marLeft w:val="0"/>
      <w:marRight w:val="0"/>
      <w:marTop w:val="0"/>
      <w:marBottom w:val="0"/>
      <w:divBdr>
        <w:top w:val="none" w:sz="0" w:space="0" w:color="auto"/>
        <w:left w:val="none" w:sz="0" w:space="0" w:color="auto"/>
        <w:bottom w:val="none" w:sz="0" w:space="0" w:color="auto"/>
        <w:right w:val="none" w:sz="0" w:space="0" w:color="auto"/>
      </w:divBdr>
    </w:div>
    <w:div w:id="2137677358">
      <w:bodyDiv w:val="1"/>
      <w:marLeft w:val="0"/>
      <w:marRight w:val="0"/>
      <w:marTop w:val="0"/>
      <w:marBottom w:val="0"/>
      <w:divBdr>
        <w:top w:val="none" w:sz="0" w:space="0" w:color="auto"/>
        <w:left w:val="none" w:sz="0" w:space="0" w:color="auto"/>
        <w:bottom w:val="none" w:sz="0" w:space="0" w:color="auto"/>
        <w:right w:val="none" w:sz="0" w:space="0" w:color="auto"/>
      </w:divBdr>
      <w:divsChild>
        <w:div w:id="17039376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gzqh\Desktop\&#26032;&#24314;&#25991;&#20214;&#22841;\&#22270;.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solidFill>
                  <a:srgbClr val="FF0000"/>
                </a:solidFill>
              </a:defRPr>
            </a:pPr>
            <a:r>
              <a:rPr lang="zh-CN" altLang="en-US"/>
              <a:t>最近五天期指持仓量环比变化</a:t>
            </a:r>
            <a:endParaRPr lang="en-US" altLang="zh-CN"/>
          </a:p>
          <a:p>
            <a:pPr>
              <a:defRPr sz="1200">
                <a:solidFill>
                  <a:srgbClr val="FF0000"/>
                </a:solidFill>
              </a:defRPr>
            </a:pPr>
            <a:endParaRPr lang="zh-CN" altLang="en-US"/>
          </a:p>
        </c:rich>
      </c:tx>
      <c:overlay val="0"/>
    </c:title>
    <c:autoTitleDeleted val="0"/>
    <c:plotArea>
      <c:layout/>
      <c:barChart>
        <c:barDir val="col"/>
        <c:grouping val="clustered"/>
        <c:varyColors val="0"/>
        <c:ser>
          <c:idx val="0"/>
          <c:order val="0"/>
          <c:spPr>
            <a:solidFill>
              <a:schemeClr val="accent6">
                <a:lumMod val="75000"/>
              </a:schemeClr>
            </a:solidFill>
          </c:spPr>
          <c:invertIfNegative val="0"/>
          <c:dPt>
            <c:idx val="7"/>
            <c:invertIfNegative val="0"/>
            <c:bubble3D val="0"/>
            <c:spPr>
              <a:solidFill>
                <a:schemeClr val="tx2">
                  <a:lumMod val="60000"/>
                  <a:lumOff val="40000"/>
                </a:schemeClr>
              </a:solidFill>
            </c:spPr>
          </c:dPt>
          <c:dPt>
            <c:idx val="8"/>
            <c:invertIfNegative val="0"/>
            <c:bubble3D val="0"/>
            <c:spPr>
              <a:solidFill>
                <a:schemeClr val="tx2">
                  <a:lumMod val="60000"/>
                  <a:lumOff val="40000"/>
                </a:schemeClr>
              </a:solidFill>
            </c:spPr>
          </c:dPt>
          <c:dPt>
            <c:idx val="9"/>
            <c:invertIfNegative val="0"/>
            <c:bubble3D val="0"/>
            <c:spPr>
              <a:solidFill>
                <a:schemeClr val="tx2">
                  <a:lumMod val="60000"/>
                  <a:lumOff val="40000"/>
                </a:schemeClr>
              </a:solidFill>
            </c:spPr>
          </c:dPt>
          <c:dPt>
            <c:idx val="10"/>
            <c:invertIfNegative val="0"/>
            <c:bubble3D val="0"/>
            <c:spPr>
              <a:solidFill>
                <a:schemeClr val="tx2">
                  <a:lumMod val="60000"/>
                  <a:lumOff val="40000"/>
                </a:schemeClr>
              </a:solidFill>
            </c:spPr>
          </c:dPt>
          <c:dPt>
            <c:idx val="11"/>
            <c:invertIfNegative val="0"/>
            <c:bubble3D val="0"/>
            <c:spPr>
              <a:solidFill>
                <a:schemeClr val="tx2">
                  <a:lumMod val="60000"/>
                  <a:lumOff val="40000"/>
                </a:schemeClr>
              </a:solidFill>
            </c:spPr>
          </c:dPt>
          <c:dPt>
            <c:idx val="12"/>
            <c:invertIfNegative val="0"/>
            <c:bubble3D val="0"/>
            <c:spPr>
              <a:solidFill>
                <a:schemeClr val="tx2">
                  <a:lumMod val="60000"/>
                  <a:lumOff val="40000"/>
                </a:schemeClr>
              </a:solidFill>
            </c:spPr>
          </c:dPt>
          <c:dPt>
            <c:idx val="14"/>
            <c:invertIfNegative val="0"/>
            <c:bubble3D val="0"/>
            <c:spPr>
              <a:solidFill>
                <a:srgbClr val="92D050"/>
              </a:solidFill>
            </c:spPr>
          </c:dPt>
          <c:dPt>
            <c:idx val="15"/>
            <c:invertIfNegative val="0"/>
            <c:bubble3D val="0"/>
            <c:spPr>
              <a:solidFill>
                <a:srgbClr val="92D050"/>
              </a:solidFill>
            </c:spPr>
          </c:dPt>
          <c:dPt>
            <c:idx val="16"/>
            <c:invertIfNegative val="0"/>
            <c:bubble3D val="0"/>
            <c:spPr>
              <a:solidFill>
                <a:srgbClr val="92D050"/>
              </a:solidFill>
            </c:spPr>
          </c:dPt>
          <c:dPt>
            <c:idx val="17"/>
            <c:invertIfNegative val="0"/>
            <c:bubble3D val="0"/>
            <c:spPr>
              <a:solidFill>
                <a:srgbClr val="92D050"/>
              </a:solidFill>
            </c:spPr>
          </c:dPt>
          <c:dPt>
            <c:idx val="18"/>
            <c:invertIfNegative val="0"/>
            <c:bubble3D val="0"/>
            <c:spPr>
              <a:solidFill>
                <a:srgbClr val="92D050"/>
              </a:solidFill>
            </c:spPr>
          </c:dPt>
          <c:dPt>
            <c:idx val="19"/>
            <c:invertIfNegative val="0"/>
            <c:bubble3D val="0"/>
            <c:spPr>
              <a:solidFill>
                <a:srgbClr val="92D050"/>
              </a:solidFill>
            </c:spPr>
          </c:dPt>
          <c:dPt>
            <c:idx val="20"/>
            <c:invertIfNegative val="0"/>
            <c:bubble3D val="0"/>
            <c:spPr>
              <a:solidFill>
                <a:srgbClr val="92D050"/>
              </a:solidFill>
            </c:spPr>
          </c:dPt>
          <c:cat>
            <c:strRef>
              <c:f>Sheet1!$A$11:$A$29</c:f>
              <c:strCache>
                <c:ptCount val="17"/>
                <c:pt idx="2">
                  <c:v>IF</c:v>
                </c:pt>
                <c:pt idx="9">
                  <c:v>IH</c:v>
                </c:pt>
                <c:pt idx="16">
                  <c:v>IC</c:v>
                </c:pt>
              </c:strCache>
            </c:strRef>
          </c:cat>
          <c:val>
            <c:numRef>
              <c:f>Sheet1!$B$11:$B$29</c:f>
              <c:numCache>
                <c:formatCode>General</c:formatCode>
                <c:ptCount val="19"/>
                <c:pt idx="0">
                  <c:v>-214</c:v>
                </c:pt>
                <c:pt idx="1">
                  <c:v>1204</c:v>
                </c:pt>
                <c:pt idx="2">
                  <c:v>-146</c:v>
                </c:pt>
                <c:pt idx="3">
                  <c:v>1667</c:v>
                </c:pt>
                <c:pt idx="4">
                  <c:v>1035</c:v>
                </c:pt>
                <c:pt idx="7">
                  <c:v>-641</c:v>
                </c:pt>
                <c:pt idx="8">
                  <c:v>496</c:v>
                </c:pt>
                <c:pt idx="9">
                  <c:v>-216</c:v>
                </c:pt>
                <c:pt idx="10">
                  <c:v>235</c:v>
                </c:pt>
                <c:pt idx="11">
                  <c:v>157</c:v>
                </c:pt>
                <c:pt idx="14">
                  <c:v>-662</c:v>
                </c:pt>
                <c:pt idx="15">
                  <c:v>913</c:v>
                </c:pt>
                <c:pt idx="16">
                  <c:v>293</c:v>
                </c:pt>
                <c:pt idx="17">
                  <c:v>1417</c:v>
                </c:pt>
                <c:pt idx="18">
                  <c:v>-156</c:v>
                </c:pt>
              </c:numCache>
            </c:numRef>
          </c:val>
        </c:ser>
        <c:dLbls>
          <c:showLegendKey val="0"/>
          <c:showVal val="0"/>
          <c:showCatName val="0"/>
          <c:showSerName val="0"/>
          <c:showPercent val="0"/>
          <c:showBubbleSize val="0"/>
        </c:dLbls>
        <c:gapWidth val="220"/>
        <c:axId val="86657664"/>
        <c:axId val="86663552"/>
      </c:barChart>
      <c:catAx>
        <c:axId val="86657664"/>
        <c:scaling>
          <c:orientation val="minMax"/>
        </c:scaling>
        <c:delete val="0"/>
        <c:axPos val="b"/>
        <c:majorTickMark val="out"/>
        <c:minorTickMark val="none"/>
        <c:tickLblPos val="nextTo"/>
        <c:crossAx val="86663552"/>
        <c:crosses val="autoZero"/>
        <c:auto val="0"/>
        <c:lblAlgn val="ctr"/>
        <c:lblOffset val="700"/>
        <c:noMultiLvlLbl val="0"/>
      </c:catAx>
      <c:valAx>
        <c:axId val="86663552"/>
        <c:scaling>
          <c:orientation val="minMax"/>
        </c:scaling>
        <c:delete val="0"/>
        <c:axPos val="l"/>
        <c:numFmt formatCode="General" sourceLinked="1"/>
        <c:majorTickMark val="out"/>
        <c:minorTickMark val="none"/>
        <c:tickLblPos val="nextTo"/>
        <c:crossAx val="86657664"/>
        <c:crosses val="autoZero"/>
        <c:crossBetween val="between"/>
      </c:valAx>
    </c:plotArea>
    <c:plotVisOnly val="1"/>
    <c:dispBlanksAs val="gap"/>
    <c:showDLblsOverMax val="0"/>
  </c:chart>
  <c:spPr>
    <a:ln>
      <a:solidFill>
        <a:schemeClr val="accent6"/>
      </a:solidFill>
    </a:ln>
  </c:sp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37249-E743-45FD-9A26-490E09BD4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220</Words>
  <Characters>1258</Characters>
  <Application>Microsoft Office Word</Application>
  <DocSecurity>0</DocSecurity>
  <PresentationFormat/>
  <Lines>10</Lines>
  <Paragraphs>2</Paragraphs>
  <Slides>0</Slides>
  <Notes>0</Notes>
  <HiddenSlides>0</HiddenSlides>
  <MMClips>0</MMClips>
  <ScaleCrop>false</ScaleCrop>
  <Company>Sky123.Org</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gzqh</dc:creator>
  <cp:lastModifiedBy>gzqh</cp:lastModifiedBy>
  <cp:revision>33</cp:revision>
  <cp:lastPrinted>2016-07-12T08:57:00Z</cp:lastPrinted>
  <dcterms:created xsi:type="dcterms:W3CDTF">2016-07-22T07:58:00Z</dcterms:created>
  <dcterms:modified xsi:type="dcterms:W3CDTF">2016-07-22T08:54:00Z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